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473B7E" w:rsidRDefault="00311C04" w:rsidP="001428E1">
      <w:pPr>
        <w:ind w:leftChars="13" w:left="31"/>
        <w:jc w:val="center"/>
        <w:rPr>
          <w:rFonts w:ascii="仿宋_GB2312" w:eastAsia="仿宋_GB2312"/>
          <w:b/>
          <w:sz w:val="48"/>
          <w:szCs w:val="52"/>
        </w:rPr>
      </w:pPr>
      <w:r>
        <w:rPr>
          <w:rFonts w:ascii="仿宋_GB2312" w:eastAsia="仿宋_GB2312" w:hint="eastAsia"/>
          <w:b/>
          <w:sz w:val="48"/>
          <w:szCs w:val="52"/>
        </w:rPr>
        <w:t>北京大学</w:t>
      </w:r>
      <w:r w:rsidR="00BF1EA4" w:rsidRPr="001428E1">
        <w:rPr>
          <w:rFonts w:ascii="仿宋_GB2312" w:eastAsia="仿宋_GB2312" w:hint="eastAsia"/>
          <w:b/>
          <w:sz w:val="48"/>
          <w:szCs w:val="52"/>
        </w:rPr>
        <w:t>生命科学学院全自动荧光显微成像系统招标</w:t>
      </w:r>
      <w:r w:rsidR="00BF1EA4" w:rsidRPr="001428E1">
        <w:rPr>
          <w:rFonts w:ascii="仿宋_GB2312" w:eastAsia="仿宋_GB2312"/>
          <w:b/>
          <w:sz w:val="48"/>
          <w:szCs w:val="52"/>
        </w:rPr>
        <w:t>采购</w:t>
      </w:r>
      <w:r w:rsidR="003F0757">
        <w:rPr>
          <w:rFonts w:ascii="仿宋_GB2312" w:eastAsia="仿宋_GB2312"/>
          <w:b/>
          <w:sz w:val="48"/>
          <w:szCs w:val="52"/>
        </w:rPr>
        <w:t>项目</w:t>
      </w:r>
    </w:p>
    <w:p w:rsidR="006303F9" w:rsidRDefault="006303F9">
      <w:pPr>
        <w:ind w:firstLineChars="600" w:firstLine="1928"/>
        <w:rPr>
          <w:rFonts w:ascii="仿宋_GB2312" w:eastAsia="仿宋_GB2312"/>
          <w:b/>
          <w:sz w:val="32"/>
          <w:szCs w:val="32"/>
        </w:rPr>
      </w:pP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015</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AF5108">
        <w:rPr>
          <w:rFonts w:ascii="仿宋_GB2312" w:eastAsia="仿宋_GB2312"/>
          <w:b/>
          <w:sz w:val="36"/>
          <w:szCs w:val="36"/>
        </w:rPr>
        <w:t>6</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532E0C">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532E0C">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532E0C">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532E0C">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532E0C">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532E0C">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532E0C">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532E0C">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rFonts w:hint="eastAsia"/>
          <w:szCs w:val="21"/>
        </w:rPr>
      </w:pPr>
      <w:r w:rsidRPr="00463052">
        <w:rPr>
          <w:szCs w:val="21"/>
        </w:rPr>
        <w:t>北京大学实验室与设备管理部受北京大学委托，对下述货物及服务进行国内公开招标。现邀请合格的投标人前来投标。</w:t>
      </w:r>
    </w:p>
    <w:p w:rsidR="006303F9" w:rsidRPr="00BF1EA4" w:rsidRDefault="00863B8D" w:rsidP="00863B8D">
      <w:pPr>
        <w:shd w:val="clear" w:color="auto" w:fill="FFFFFF"/>
        <w:tabs>
          <w:tab w:val="left" w:pos="360"/>
        </w:tabs>
        <w:rPr>
          <w:rFonts w:ascii="仿宋_GB2312" w:eastAsia="仿宋_GB2312"/>
        </w:rPr>
      </w:pPr>
      <w:bookmarkStart w:id="12" w:name="_Toc73427776"/>
      <w:bookmarkStart w:id="13" w:name="_Toc87063334"/>
      <w:r>
        <w:rPr>
          <w:rFonts w:ascii="仿宋_GB2312" w:eastAsia="仿宋_GB2312" w:hint="eastAsia"/>
          <w:b/>
        </w:rPr>
        <w:t xml:space="preserve">1. </w:t>
      </w:r>
      <w:r w:rsidR="008E02C7" w:rsidRPr="008E02C7">
        <w:rPr>
          <w:rFonts w:ascii="仿宋_GB2312" w:eastAsia="仿宋_GB2312"/>
          <w:b/>
        </w:rPr>
        <w:t>项目名称</w:t>
      </w:r>
      <w:r w:rsidR="008E02C7" w:rsidRPr="008E02C7">
        <w:rPr>
          <w:rFonts w:ascii="仿宋_GB2312" w:eastAsia="仿宋_GB2312" w:hint="eastAsia"/>
          <w:b/>
        </w:rPr>
        <w:t>：</w:t>
      </w:r>
      <w:r w:rsidR="00BF1EA4" w:rsidRPr="00BF1EA4">
        <w:rPr>
          <w:rFonts w:ascii="仿宋_GB2312" w:eastAsia="仿宋_GB2312" w:hint="eastAsia"/>
        </w:rPr>
        <w:t>北京大学生命科学学院全自动荧光显微成像系统招标采购项目</w:t>
      </w:r>
    </w:p>
    <w:p w:rsidR="006303F9" w:rsidRDefault="00500826" w:rsidP="00863B8D">
      <w:pPr>
        <w:shd w:val="clear" w:color="auto" w:fill="FFFFFF"/>
        <w:ind w:firstLineChars="150" w:firstLine="361"/>
        <w:rPr>
          <w:rFonts w:ascii="仿宋_GB2312" w:eastAsia="仿宋_GB2312"/>
        </w:rPr>
      </w:pPr>
      <w:r>
        <w:rPr>
          <w:rFonts w:ascii="仿宋_GB2312" w:eastAsia="仿宋_GB2312" w:hint="eastAsia"/>
          <w:b/>
        </w:rPr>
        <w:t>招标编号：</w:t>
      </w:r>
      <w:r w:rsidR="00331351">
        <w:rPr>
          <w:rFonts w:ascii="仿宋_GB2312" w:eastAsia="仿宋_GB2312"/>
        </w:rPr>
        <w:t>2018[</w:t>
      </w:r>
      <w:r w:rsidR="00BF1EA4">
        <w:rPr>
          <w:rFonts w:ascii="仿宋_GB2312" w:eastAsia="仿宋_GB2312"/>
        </w:rPr>
        <w:t>015</w:t>
      </w:r>
      <w:r w:rsidR="00331351">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386B40" w:rsidRPr="00382041">
        <w:rPr>
          <w:rFonts w:ascii="仿宋_GB2312" w:eastAsia="仿宋_GB2312"/>
        </w:rPr>
        <w:t>6</w:t>
      </w:r>
      <w:r w:rsidR="00500826" w:rsidRPr="00382041">
        <w:rPr>
          <w:rFonts w:ascii="仿宋_GB2312" w:eastAsia="仿宋_GB2312" w:hint="eastAsia"/>
        </w:rPr>
        <w:t>月</w:t>
      </w:r>
      <w:r w:rsidR="00BF1EA4">
        <w:rPr>
          <w:rFonts w:ascii="仿宋_GB2312" w:eastAsia="仿宋_GB2312"/>
        </w:rPr>
        <w:t>27</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BF1EA4">
        <w:rPr>
          <w:rFonts w:ascii="仿宋_GB2312" w:eastAsia="仿宋_GB2312"/>
        </w:rPr>
        <w:t>7</w:t>
      </w:r>
      <w:r w:rsidR="00500826" w:rsidRPr="00382041">
        <w:rPr>
          <w:rFonts w:ascii="仿宋_GB2312" w:eastAsia="仿宋_GB2312" w:hint="eastAsia"/>
        </w:rPr>
        <w:t>月</w:t>
      </w:r>
      <w:r w:rsidR="00BF1EA4">
        <w:rPr>
          <w:rFonts w:ascii="仿宋_GB2312" w:eastAsia="仿宋_GB2312"/>
        </w:rPr>
        <w:t>4</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DF427C" w:rsidRPr="00382041">
        <w:rPr>
          <w:rFonts w:ascii="仿宋_GB2312" w:eastAsia="仿宋_GB2312"/>
        </w:rPr>
        <w:t>7</w:t>
      </w:r>
      <w:r w:rsidR="00590832" w:rsidRPr="00382041">
        <w:rPr>
          <w:rFonts w:ascii="仿宋_GB2312" w:eastAsia="仿宋_GB2312" w:hint="eastAsia"/>
        </w:rPr>
        <w:t>月</w:t>
      </w:r>
      <w:r w:rsidR="00BF1EA4">
        <w:rPr>
          <w:rFonts w:ascii="仿宋_GB2312" w:eastAsia="仿宋_GB2312" w:hint="eastAsia"/>
        </w:rPr>
        <w:t>23</w:t>
      </w:r>
      <w:r w:rsidR="00590832" w:rsidRPr="00382041">
        <w:rPr>
          <w:rFonts w:ascii="仿宋_GB2312" w:eastAsia="仿宋_GB2312" w:hint="eastAsia"/>
        </w:rPr>
        <w:t>日</w:t>
      </w:r>
      <w:r w:rsidR="00295742" w:rsidRPr="00382041">
        <w:rPr>
          <w:rFonts w:ascii="仿宋_GB2312" w:eastAsia="仿宋_GB2312" w:hint="eastAsia"/>
        </w:rPr>
        <w:t>上午9</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lastRenderedPageBreak/>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项目名称：</w:t>
            </w:r>
            <w:r w:rsidR="00BF1EA4" w:rsidRPr="00BF1EA4">
              <w:rPr>
                <w:rFonts w:ascii="仿宋_GB2312" w:eastAsia="仿宋_GB2312" w:hint="eastAsia"/>
                <w:u w:val="single"/>
              </w:rPr>
              <w:t>北京大学生命科学学院全自动荧光显微成像系统招标采购项目</w:t>
            </w:r>
          </w:p>
          <w:p w:rsidR="006303F9" w:rsidRDefault="00500826">
            <w:pPr>
              <w:spacing w:line="240" w:lineRule="auto"/>
              <w:rPr>
                <w:rFonts w:ascii="仿宋_GB2312" w:eastAsia="仿宋_GB2312"/>
              </w:rPr>
            </w:pPr>
            <w:r>
              <w:rPr>
                <w:rFonts w:ascii="仿宋_GB2312" w:eastAsia="仿宋_GB2312" w:hint="eastAsia"/>
              </w:rPr>
              <w:t>业主名称：</w:t>
            </w:r>
            <w:r w:rsidR="00830DF9">
              <w:rPr>
                <w:rFonts w:ascii="仿宋_GB2312" w:eastAsia="仿宋_GB2312" w:hint="eastAsia"/>
                <w:u w:val="single"/>
              </w:rPr>
              <w:t>北京</w:t>
            </w:r>
            <w:r w:rsidR="00131DE2">
              <w:rPr>
                <w:rFonts w:ascii="仿宋_GB2312" w:eastAsia="仿宋_GB2312" w:hint="eastAsia"/>
                <w:u w:val="single"/>
              </w:rPr>
              <w:t>大学</w:t>
            </w:r>
            <w:r w:rsidR="00BF1EA4" w:rsidRPr="00BF1EA4">
              <w:rPr>
                <w:rFonts w:ascii="仿宋_GB2312" w:eastAsia="仿宋_GB2312" w:hint="eastAsia"/>
                <w:u w:val="single"/>
              </w:rPr>
              <w:t>生命科学学院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w:t>
            </w:r>
            <w:bookmarkStart w:id="17" w:name="_GoBack"/>
            <w:bookmarkEnd w:id="17"/>
            <w:r>
              <w:rPr>
                <w:rFonts w:ascii="仿宋_GB2312" w:eastAsia="仿宋_GB2312" w:hint="eastAsia"/>
                <w:u w:val="single"/>
              </w:rPr>
              <w:t>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015</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295742">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日</w:t>
            </w:r>
            <w:r w:rsidR="00295742" w:rsidRPr="00382041">
              <w:rPr>
                <w:rFonts w:ascii="仿宋_GB2312" w:eastAsia="仿宋_GB2312" w:hint="eastAsia"/>
              </w:rPr>
              <w:t>上午9</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295742" w:rsidRPr="00382041">
              <w:rPr>
                <w:rFonts w:ascii="仿宋_GB2312" w:eastAsia="仿宋_GB2312"/>
              </w:rPr>
              <w:t>上午</w:t>
            </w:r>
            <w:r w:rsidR="00295742" w:rsidRPr="00382041">
              <w:rPr>
                <w:rFonts w:ascii="仿宋_GB2312" w:eastAsia="仿宋_GB2312" w:hint="eastAsia"/>
              </w:rPr>
              <w:t>9</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8"/>
    </w:p>
    <w:p w:rsidR="006303F9" w:rsidRDefault="00500826">
      <w:pPr>
        <w:pStyle w:val="2"/>
        <w:rPr>
          <w:rFonts w:ascii="仿宋_GB2312" w:eastAsia="仿宋_GB2312" w:hAnsi="Times New Roman"/>
          <w:sz w:val="24"/>
          <w:szCs w:val="24"/>
        </w:rPr>
      </w:pPr>
      <w:bookmarkStart w:id="19" w:name="_Toc73427778"/>
      <w:r>
        <w:rPr>
          <w:rFonts w:ascii="仿宋_GB2312" w:eastAsia="仿宋_GB2312" w:hAnsi="Times New Roman" w:hint="eastAsia"/>
          <w:sz w:val="24"/>
          <w:szCs w:val="24"/>
        </w:rPr>
        <w:t>一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553EF6" w:rsidP="00553EF6">
      <w:pPr>
        <w:ind w:firstLineChars="200" w:firstLine="480"/>
        <w:rPr>
          <w:rFonts w:ascii="仿宋_GB2312" w:eastAsia="仿宋_GB2312"/>
        </w:rPr>
      </w:pPr>
      <w:r w:rsidRPr="00553EF6">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Default="00553EF6" w:rsidP="00553EF6">
      <w:pPr>
        <w:ind w:firstLineChars="200" w:firstLine="480"/>
        <w:rPr>
          <w:rFonts w:ascii="仿宋_GB2312" w:eastAsia="仿宋_GB2312"/>
        </w:rPr>
      </w:pPr>
      <w:r w:rsidRPr="00553EF6">
        <w:rPr>
          <w:rFonts w:ascii="仿宋_GB2312" w:eastAsia="仿宋_GB2312" w:hint="eastAsia"/>
        </w:rPr>
        <w:t>2、进口设备，以外币报价。价格分以计入外贸环节费用后价格为基准价进行计算（计算公式：外币报价*投标当天零点现汇卖出价*1.025）。</w:t>
      </w:r>
      <w:r w:rsidR="00500826">
        <w:rPr>
          <w:rFonts w:ascii="仿宋_GB2312" w:eastAsia="仿宋_GB2312" w:hint="eastAsia"/>
        </w:rPr>
        <w:t>11.2投标人应在投标分项报价表（附件</w:t>
      </w:r>
      <w:r w:rsidR="005C3FB4">
        <w:rPr>
          <w:rFonts w:ascii="仿宋_GB2312" w:eastAsia="仿宋_GB2312" w:hint="eastAsia"/>
        </w:rPr>
        <w:t>3</w:t>
      </w:r>
      <w:r w:rsidR="00500826">
        <w:rPr>
          <w:rFonts w:ascii="仿宋_GB2312" w:eastAsia="仿宋_GB2312" w:hint="eastAsia"/>
        </w:rPr>
        <w:t>）上标明投标</w:t>
      </w:r>
      <w:r w:rsidR="007473D8">
        <w:rPr>
          <w:rFonts w:ascii="仿宋_GB2312" w:eastAsia="仿宋_GB2312" w:hint="eastAsia"/>
        </w:rPr>
        <w:t>货物</w:t>
      </w:r>
      <w:r w:rsidR="00500826">
        <w:rPr>
          <w:rFonts w:ascii="仿宋_GB2312" w:eastAsia="仿宋_GB2312" w:hint="eastAsia"/>
        </w:rPr>
        <w:t>的单价和总价，并由法定代表人或其授权代表签署</w:t>
      </w:r>
      <w:r w:rsidR="00856302">
        <w:rPr>
          <w:rFonts w:ascii="仿宋_GB2312" w:eastAsia="仿宋_GB2312" w:hint="eastAsia"/>
        </w:rPr>
        <w:t>并盖章</w:t>
      </w:r>
      <w:r w:rsidR="00500826">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 xml:space="preserve">12.1 投标人需用人民币作为投标报价。 </w:t>
      </w:r>
      <w:r w:rsidR="00E616D9">
        <w:rPr>
          <w:rFonts w:ascii="仿宋_GB2312" w:eastAsia="仿宋_GB2312" w:hint="eastAsia"/>
        </w:rPr>
        <w:t>（进口设备</w:t>
      </w:r>
      <w:r w:rsidR="00075563">
        <w:rPr>
          <w:rFonts w:ascii="仿宋_GB2312" w:eastAsia="仿宋_GB2312" w:hint="eastAsia"/>
        </w:rPr>
        <w:t>接受</w:t>
      </w:r>
      <w:r w:rsidR="00E616D9">
        <w:rPr>
          <w:rFonts w:ascii="仿宋_GB2312" w:eastAsia="仿宋_GB2312"/>
        </w:rPr>
        <w:t>外币报价</w:t>
      </w:r>
      <w:r w:rsidR="00E616D9">
        <w:rPr>
          <w:rFonts w:ascii="仿宋_GB2312" w:eastAsia="仿宋_GB2312" w:hint="eastAsia"/>
        </w:rPr>
        <w:t>）</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 xml:space="preserve">年 </w:t>
      </w:r>
      <w:r w:rsidR="008B568F">
        <w:rPr>
          <w:rFonts w:ascii="仿宋_GB2312" w:eastAsia="仿宋_GB2312"/>
          <w:b/>
          <w:u w:val="single"/>
        </w:rPr>
        <w:t>7</w:t>
      </w:r>
      <w:r>
        <w:rPr>
          <w:rFonts w:ascii="仿宋_GB2312" w:eastAsia="仿宋_GB2312" w:hint="eastAsia"/>
          <w:b/>
          <w:u w:val="single"/>
        </w:rPr>
        <w:t xml:space="preserve">  月 </w:t>
      </w:r>
      <w:r w:rsidR="008B568F">
        <w:rPr>
          <w:rFonts w:ascii="仿宋_GB2312" w:eastAsia="仿宋_GB2312"/>
          <w:b/>
          <w:u w:val="single"/>
        </w:rPr>
        <w:t>23</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c"/>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c"/>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6D187F" w:rsidRPr="006D187F">
        <w:rPr>
          <w:rFonts w:ascii="仿宋" w:eastAsia="仿宋" w:hAnsi="仿宋" w:cs="Times New Roman" w:hint="eastAsia"/>
          <w:b/>
          <w:kern w:val="0"/>
          <w:szCs w:val="24"/>
        </w:rPr>
        <w:t>BIECC-ZB</w:t>
      </w:r>
      <w:r w:rsidR="0087239F">
        <w:rPr>
          <w:rFonts w:ascii="仿宋" w:eastAsia="仿宋" w:hAnsi="仿宋" w:cs="Times New Roman" w:hint="eastAsia"/>
          <w:b/>
          <w:kern w:val="0"/>
          <w:szCs w:val="24"/>
        </w:rPr>
        <w:t>####</w:t>
      </w:r>
    </w:p>
    <w:p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8B568F" w:rsidP="007E0F9D">
            <w:pPr>
              <w:spacing w:line="400" w:lineRule="exact"/>
              <w:jc w:val="center"/>
              <w:rPr>
                <w:rFonts w:ascii="仿宋" w:eastAsia="仿宋" w:hAnsi="仿宋"/>
                <w:bCs/>
                <w:szCs w:val="24"/>
              </w:rPr>
            </w:pPr>
            <w:r w:rsidRPr="00F1764B">
              <w:rPr>
                <w:rFonts w:hint="eastAsia"/>
              </w:rPr>
              <w:t>全自动荧光显微成像系统</w:t>
            </w:r>
          </w:p>
        </w:tc>
        <w:tc>
          <w:tcPr>
            <w:tcW w:w="1393" w:type="dxa"/>
            <w:vAlign w:val="center"/>
          </w:tcPr>
          <w:p w:rsidR="007E0F9D" w:rsidRDefault="008B568F" w:rsidP="007E0F9D">
            <w:pPr>
              <w:spacing w:line="400" w:lineRule="exact"/>
              <w:jc w:val="center"/>
              <w:rPr>
                <w:rFonts w:ascii="仿宋" w:eastAsia="仿宋" w:hAnsi="仿宋"/>
                <w:bCs/>
                <w:szCs w:val="24"/>
              </w:rPr>
            </w:pPr>
            <w:r>
              <w:rPr>
                <w:rFonts w:ascii="仿宋" w:eastAsia="仿宋" w:hAnsi="仿宋" w:hint="eastAsia"/>
                <w:bCs/>
                <w:szCs w:val="24"/>
              </w:rPr>
              <w:t>1</w:t>
            </w:r>
          </w:p>
        </w:tc>
        <w:tc>
          <w:tcPr>
            <w:tcW w:w="1300" w:type="dxa"/>
            <w:vAlign w:val="center"/>
          </w:tcPr>
          <w:p w:rsidR="007E0F9D" w:rsidRPr="00390FC2" w:rsidRDefault="008B568F" w:rsidP="007E0F9D">
            <w:pPr>
              <w:spacing w:line="400" w:lineRule="exact"/>
              <w:jc w:val="center"/>
              <w:rPr>
                <w:rFonts w:ascii="仿宋" w:eastAsia="仿宋" w:hAnsi="仿宋"/>
                <w:bCs/>
                <w:szCs w:val="24"/>
              </w:rPr>
            </w:pPr>
            <w:r>
              <w:rPr>
                <w:rFonts w:ascii="仿宋" w:eastAsia="仿宋" w:hAnsi="仿宋" w:hint="eastAsia"/>
                <w:bCs/>
                <w:szCs w:val="24"/>
              </w:rPr>
              <w:t>63万RMB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Pr>
                <w:rFonts w:ascii="仿宋" w:eastAsia="仿宋" w:hAnsi="仿宋" w:hint="eastAsia"/>
                <w:bCs/>
                <w:szCs w:val="24"/>
              </w:rPr>
              <w:t>合同签订后</w:t>
            </w:r>
            <w:r w:rsidR="0087239F">
              <w:rPr>
                <w:rFonts w:ascii="仿宋" w:eastAsia="仿宋" w:hAnsi="仿宋"/>
                <w:bCs/>
                <w:szCs w:val="24"/>
              </w:rPr>
              <w:t xml:space="preserve">   </w:t>
            </w:r>
            <w:r w:rsidR="00EA7028">
              <w:rPr>
                <w:rFonts w:ascii="仿宋" w:eastAsia="仿宋" w:hAnsi="仿宋"/>
                <w:bCs/>
                <w:szCs w:val="24"/>
              </w:rPr>
              <w:t>60</w:t>
            </w:r>
            <w:r w:rsidR="00783242">
              <w:rPr>
                <w:rFonts w:ascii="仿宋" w:eastAsia="仿宋" w:hAnsi="仿宋"/>
                <w:bCs/>
                <w:szCs w:val="24"/>
              </w:rPr>
              <w:t>个工作</w:t>
            </w:r>
            <w:r>
              <w:rPr>
                <w:rFonts w:ascii="仿宋" w:eastAsia="仿宋" w:hAnsi="仿宋" w:hint="eastAsia"/>
                <w:bCs/>
                <w:szCs w:val="24"/>
              </w:rPr>
              <w:t>日内完成设备安装调试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87239F" w:rsidRDefault="0087239F" w:rsidP="0087239F">
      <w:pPr>
        <w:jc w:val="left"/>
        <w:rPr>
          <w:rFonts w:ascii="宋体" w:hAnsi="宋体"/>
        </w:rPr>
      </w:pPr>
    </w:p>
    <w:p w:rsidR="00A20C31" w:rsidRDefault="008B568F" w:rsidP="00A20C31">
      <w:pPr>
        <w:adjustRightInd w:val="0"/>
        <w:snapToGrid w:val="0"/>
        <w:jc w:val="left"/>
        <w:rPr>
          <w:rFonts w:ascii="仿宋" w:eastAsia="仿宋" w:hAnsi="仿宋" w:cs="宋体"/>
          <w:szCs w:val="20"/>
        </w:rPr>
      </w:pPr>
      <w:r>
        <w:rPr>
          <w:rFonts w:ascii="仿宋" w:eastAsia="仿宋" w:hAnsi="仿宋" w:cs="宋体" w:hint="eastAsia"/>
          <w:szCs w:val="20"/>
        </w:rPr>
        <w:t>二</w:t>
      </w:r>
      <w:r>
        <w:rPr>
          <w:rFonts w:ascii="仿宋" w:eastAsia="仿宋" w:hAnsi="仿宋" w:cs="宋体"/>
          <w:szCs w:val="20"/>
        </w:rPr>
        <w:t>、技术要求</w:t>
      </w:r>
    </w:p>
    <w:p w:rsidR="008B568F" w:rsidRDefault="008B568F" w:rsidP="008B568F">
      <w:pPr>
        <w:rPr>
          <w:b/>
          <w:szCs w:val="21"/>
        </w:rPr>
      </w:pPr>
      <w:bookmarkStart w:id="133" w:name="_Toc230357439"/>
      <w:bookmarkStart w:id="134" w:name="_Toc258264687"/>
      <w:bookmarkStart w:id="135" w:name="_Toc289948435"/>
      <w:r w:rsidRPr="00757776">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8B568F" w:rsidRDefault="008B568F" w:rsidP="008B568F">
      <w:pPr>
        <w:numPr>
          <w:ilvl w:val="0"/>
          <w:numId w:val="23"/>
        </w:numPr>
        <w:rPr>
          <w:b/>
          <w:szCs w:val="21"/>
        </w:rPr>
      </w:pPr>
      <w:r>
        <w:rPr>
          <w:b/>
          <w:szCs w:val="21"/>
        </w:rPr>
        <w:t>工作条件：</w:t>
      </w:r>
    </w:p>
    <w:p w:rsidR="008B568F" w:rsidRPr="005570FB" w:rsidRDefault="008B568F" w:rsidP="008B568F">
      <w:pPr>
        <w:numPr>
          <w:ilvl w:val="1"/>
          <w:numId w:val="22"/>
        </w:numPr>
        <w:spacing w:line="240" w:lineRule="auto"/>
        <w:ind w:left="567"/>
      </w:pPr>
      <w:r w:rsidRPr="005570FB">
        <w:t>环境温度：</w:t>
      </w:r>
      <w:r w:rsidRPr="005570FB">
        <w:t>4-32</w:t>
      </w:r>
      <w:r w:rsidRPr="005570FB">
        <w:rPr>
          <w:rFonts w:ascii="Cambria Math" w:hAnsi="Cambria Math" w:cs="Cambria Math"/>
        </w:rPr>
        <w:t>℃</w:t>
      </w:r>
      <w:r w:rsidRPr="005570FB">
        <w:tab/>
      </w:r>
    </w:p>
    <w:p w:rsidR="008B568F" w:rsidRPr="005570FB" w:rsidRDefault="008B568F" w:rsidP="008B568F">
      <w:pPr>
        <w:numPr>
          <w:ilvl w:val="1"/>
          <w:numId w:val="22"/>
        </w:numPr>
        <w:spacing w:line="240" w:lineRule="auto"/>
        <w:ind w:left="567"/>
      </w:pPr>
      <w:r w:rsidRPr="005570FB">
        <w:t>相对湿度：</w:t>
      </w:r>
      <w:r w:rsidRPr="005570FB">
        <w:rPr>
          <w:rFonts w:hint="eastAsia"/>
        </w:rPr>
        <w:t>&lt;90</w:t>
      </w:r>
      <w:r w:rsidRPr="005570FB">
        <w:t>%</w:t>
      </w:r>
      <w:r w:rsidRPr="005570FB">
        <w:rPr>
          <w:rFonts w:hint="eastAsia"/>
        </w:rPr>
        <w:t>（无结露）</w:t>
      </w:r>
    </w:p>
    <w:p w:rsidR="008B568F" w:rsidRPr="005570FB" w:rsidRDefault="008B568F" w:rsidP="008B568F">
      <w:pPr>
        <w:numPr>
          <w:ilvl w:val="1"/>
          <w:numId w:val="22"/>
        </w:numPr>
        <w:spacing w:line="240" w:lineRule="auto"/>
        <w:ind w:left="567"/>
      </w:pPr>
      <w:r w:rsidRPr="005570FB">
        <w:rPr>
          <w:rFonts w:hint="eastAsia"/>
        </w:rPr>
        <w:t>电源：交流电源适配器，</w:t>
      </w:r>
      <w:r w:rsidRPr="005570FB">
        <w:rPr>
          <w:rFonts w:hint="eastAsia"/>
        </w:rPr>
        <w:t>100-240 V</w:t>
      </w:r>
      <w:r w:rsidRPr="005570FB">
        <w:rPr>
          <w:rFonts w:hint="eastAsia"/>
        </w:rPr>
        <w:t>，</w:t>
      </w:r>
      <w:r w:rsidRPr="005570FB">
        <w:rPr>
          <w:rFonts w:hint="eastAsia"/>
        </w:rPr>
        <w:t>50-60 Hz</w:t>
      </w:r>
      <w:r w:rsidRPr="005570FB">
        <w:rPr>
          <w:rFonts w:hint="eastAsia"/>
        </w:rPr>
        <w:t>；输入电流</w:t>
      </w:r>
      <w:r w:rsidRPr="005570FB">
        <w:t>5 A</w:t>
      </w:r>
      <w:r w:rsidRPr="005570FB">
        <w:t>，</w:t>
      </w:r>
      <w:r w:rsidRPr="005570FB">
        <w:t>24 W</w:t>
      </w:r>
    </w:p>
    <w:p w:rsidR="008B568F" w:rsidRPr="005570FB" w:rsidRDefault="008B568F" w:rsidP="008B568F">
      <w:pPr>
        <w:ind w:left="360"/>
        <w:rPr>
          <w:b/>
          <w:szCs w:val="21"/>
        </w:rPr>
      </w:pPr>
    </w:p>
    <w:p w:rsidR="008B568F" w:rsidRPr="0024442C" w:rsidRDefault="008B568F" w:rsidP="008B568F">
      <w:pPr>
        <w:numPr>
          <w:ilvl w:val="0"/>
          <w:numId w:val="23"/>
        </w:numPr>
        <w:spacing w:line="240" w:lineRule="auto"/>
        <w:rPr>
          <w:b/>
        </w:rPr>
      </w:pPr>
      <w:bookmarkStart w:id="136" w:name="_Toc403258042"/>
      <w:r>
        <w:rPr>
          <w:rFonts w:hint="eastAsia"/>
          <w:b/>
        </w:rPr>
        <w:t>用途</w:t>
      </w:r>
    </w:p>
    <w:p w:rsidR="008B568F" w:rsidRPr="000B00F8" w:rsidRDefault="008B568F" w:rsidP="008B568F">
      <w:pPr>
        <w:pStyle w:val="afa"/>
        <w:rPr>
          <w:rFonts w:ascii="Times New Roman" w:hAnsi="Times New Roman"/>
          <w:color w:val="000000"/>
          <w:szCs w:val="24"/>
        </w:rPr>
      </w:pPr>
      <w:r w:rsidRPr="000B00F8">
        <w:rPr>
          <w:rFonts w:ascii="Times New Roman" w:hAnsi="Times New Roman"/>
          <w:color w:val="000000"/>
          <w:szCs w:val="24"/>
        </w:rPr>
        <w:t>多荧光通道条件下的多种全自动</w:t>
      </w:r>
      <w:r>
        <w:rPr>
          <w:rFonts w:ascii="Times New Roman" w:hAnsi="Times New Roman" w:hint="eastAsia"/>
          <w:color w:val="000000"/>
          <w:szCs w:val="24"/>
        </w:rPr>
        <w:t>低光活</w:t>
      </w:r>
      <w:r w:rsidRPr="000B00F8">
        <w:rPr>
          <w:rFonts w:ascii="Times New Roman" w:hAnsi="Times New Roman"/>
          <w:color w:val="000000"/>
          <w:szCs w:val="24"/>
        </w:rPr>
        <w:t>细胞成像应用</w:t>
      </w:r>
    </w:p>
    <w:p w:rsidR="008B568F" w:rsidRPr="00A25F35" w:rsidRDefault="008B568F" w:rsidP="008B568F">
      <w:pPr>
        <w:tabs>
          <w:tab w:val="left" w:pos="3780"/>
        </w:tabs>
        <w:rPr>
          <w:bCs/>
        </w:rPr>
      </w:pPr>
      <w:r w:rsidRPr="00A25F35">
        <w:rPr>
          <w:bCs/>
        </w:rPr>
        <w:tab/>
      </w:r>
    </w:p>
    <w:p w:rsidR="008B568F" w:rsidRPr="0024442C" w:rsidRDefault="008B568F" w:rsidP="008B568F">
      <w:r>
        <w:rPr>
          <w:rFonts w:hint="eastAsia"/>
          <w:b/>
        </w:rPr>
        <w:t>3</w:t>
      </w:r>
      <w:r>
        <w:rPr>
          <w:rFonts w:hint="eastAsia"/>
          <w:b/>
        </w:rPr>
        <w:t>、</w:t>
      </w:r>
      <w:r w:rsidRPr="00A25F35">
        <w:rPr>
          <w:b/>
        </w:rPr>
        <w:t>技术指标</w:t>
      </w:r>
    </w:p>
    <w:p w:rsidR="008B568F" w:rsidRPr="00A25F35" w:rsidRDefault="008B568F" w:rsidP="008B568F">
      <w:pPr>
        <w:tabs>
          <w:tab w:val="left" w:pos="425"/>
        </w:tabs>
      </w:pPr>
    </w:p>
    <w:p w:rsidR="008B568F" w:rsidRPr="00316CCF" w:rsidRDefault="008B568F" w:rsidP="008B568F">
      <w:pPr>
        <w:pStyle w:val="afa"/>
        <w:numPr>
          <w:ilvl w:val="0"/>
          <w:numId w:val="22"/>
        </w:numPr>
        <w:ind w:firstLineChars="0"/>
        <w:rPr>
          <w:vanish/>
        </w:rPr>
      </w:pPr>
    </w:p>
    <w:p w:rsidR="008B568F" w:rsidRPr="00316CCF" w:rsidRDefault="008B568F" w:rsidP="008B568F">
      <w:pPr>
        <w:pStyle w:val="afa"/>
        <w:numPr>
          <w:ilvl w:val="0"/>
          <w:numId w:val="22"/>
        </w:numPr>
        <w:ind w:firstLineChars="0"/>
        <w:rPr>
          <w:vanish/>
        </w:rPr>
      </w:pPr>
    </w:p>
    <w:p w:rsidR="008B568F" w:rsidRPr="0024442C" w:rsidRDefault="008B568F" w:rsidP="008B568F">
      <w:pPr>
        <w:numPr>
          <w:ilvl w:val="1"/>
          <w:numId w:val="22"/>
        </w:numPr>
        <w:spacing w:line="240" w:lineRule="auto"/>
        <w:ind w:left="567"/>
      </w:pPr>
      <w:r>
        <w:rPr>
          <w:rFonts w:hint="eastAsia"/>
        </w:rPr>
        <w:t>主机</w:t>
      </w:r>
    </w:p>
    <w:p w:rsidR="008B568F" w:rsidRDefault="008B568F" w:rsidP="008B568F">
      <w:pPr>
        <w:numPr>
          <w:ilvl w:val="2"/>
          <w:numId w:val="22"/>
        </w:numPr>
        <w:tabs>
          <w:tab w:val="left" w:pos="567"/>
        </w:tabs>
        <w:spacing w:line="240" w:lineRule="auto"/>
      </w:pPr>
      <w:r w:rsidRPr="00A25F35">
        <w:rPr>
          <w:color w:val="000000"/>
        </w:rPr>
        <w:t>全自动倒置</w:t>
      </w:r>
      <w:r>
        <w:rPr>
          <w:color w:val="000000"/>
        </w:rPr>
        <w:t>细胞成像系统，可进行明场、相差</w:t>
      </w:r>
      <w:r>
        <w:rPr>
          <w:rFonts w:hint="eastAsia"/>
          <w:color w:val="000000"/>
        </w:rPr>
        <w:t>、</w:t>
      </w:r>
      <w:r w:rsidRPr="00A25F35">
        <w:rPr>
          <w:color w:val="000000"/>
        </w:rPr>
        <w:t>荧光观察</w:t>
      </w:r>
      <w:r>
        <w:rPr>
          <w:rFonts w:hint="eastAsia"/>
          <w:color w:val="000000"/>
        </w:rPr>
        <w:t>以及</w:t>
      </w:r>
      <w:r>
        <w:rPr>
          <w:color w:val="000000"/>
        </w:rPr>
        <w:t>低光活细胞</w:t>
      </w:r>
      <w:r>
        <w:rPr>
          <w:rFonts w:hint="eastAsia"/>
          <w:color w:val="000000"/>
        </w:rPr>
        <w:t>长时间连续</w:t>
      </w:r>
      <w:r>
        <w:rPr>
          <w:color w:val="000000"/>
        </w:rPr>
        <w:t>成像观察</w:t>
      </w:r>
    </w:p>
    <w:p w:rsidR="008B568F" w:rsidRPr="00A25F35" w:rsidRDefault="008B568F" w:rsidP="008B568F">
      <w:pPr>
        <w:numPr>
          <w:ilvl w:val="2"/>
          <w:numId w:val="22"/>
        </w:numPr>
        <w:tabs>
          <w:tab w:val="left" w:pos="567"/>
        </w:tabs>
        <w:spacing w:line="240" w:lineRule="auto"/>
      </w:pPr>
      <w:r w:rsidRPr="0024442C">
        <w:rPr>
          <w:color w:val="000000"/>
        </w:rPr>
        <w:t>光学系统：无限校准光学系统，</w:t>
      </w:r>
      <w:r w:rsidRPr="0024442C">
        <w:rPr>
          <w:rFonts w:hint="eastAsia"/>
          <w:color w:val="000000"/>
        </w:rPr>
        <w:t>保证</w:t>
      </w:r>
      <w:r w:rsidRPr="0024442C">
        <w:rPr>
          <w:color w:val="000000"/>
        </w:rPr>
        <w:t>良好的光学性能，</w:t>
      </w:r>
      <w:r w:rsidRPr="00F81FE5">
        <w:t>得到</w:t>
      </w:r>
      <w:r>
        <w:rPr>
          <w:rFonts w:hint="eastAsia"/>
        </w:rPr>
        <w:t>的</w:t>
      </w:r>
      <w:r w:rsidRPr="00F81FE5">
        <w:t>图像</w:t>
      </w:r>
      <w:r>
        <w:rPr>
          <w:rFonts w:hint="eastAsia"/>
        </w:rPr>
        <w:t>具备</w:t>
      </w:r>
      <w:r w:rsidRPr="00F81FE5">
        <w:t>高亮度、高对比度和极好的色差</w:t>
      </w:r>
      <w:r w:rsidRPr="00F81FE5">
        <w:rPr>
          <w:rFonts w:hint="eastAsia"/>
        </w:rPr>
        <w:t>。</w:t>
      </w:r>
    </w:p>
    <w:p w:rsidR="008B568F" w:rsidRPr="00A25F35" w:rsidRDefault="008B568F" w:rsidP="008B568F">
      <w:pPr>
        <w:numPr>
          <w:ilvl w:val="2"/>
          <w:numId w:val="22"/>
        </w:numPr>
        <w:tabs>
          <w:tab w:val="left" w:pos="567"/>
        </w:tabs>
        <w:spacing w:line="240" w:lineRule="auto"/>
      </w:pPr>
      <w:r w:rsidRPr="00A25F35">
        <w:rPr>
          <w:color w:val="0D0D0D"/>
        </w:rPr>
        <w:t>通过高清触摸显示屏</w:t>
      </w:r>
      <w:r>
        <w:rPr>
          <w:rFonts w:hint="eastAsia"/>
          <w:color w:val="0D0D0D"/>
        </w:rPr>
        <w:t>或</w:t>
      </w:r>
      <w:r>
        <w:rPr>
          <w:color w:val="0D0D0D"/>
        </w:rPr>
        <w:t>鼠标</w:t>
      </w:r>
      <w:r w:rsidRPr="00A25F35">
        <w:rPr>
          <w:color w:val="0D0D0D"/>
        </w:rPr>
        <w:t>直接控制成像软件，</w:t>
      </w:r>
      <w:r>
        <w:rPr>
          <w:rFonts w:hint="eastAsia"/>
          <w:color w:val="0D0D0D"/>
        </w:rPr>
        <w:t>轻松</w:t>
      </w:r>
      <w:r>
        <w:rPr>
          <w:color w:val="0D0D0D"/>
        </w:rPr>
        <w:t>实现</w:t>
      </w:r>
      <w:r>
        <w:rPr>
          <w:rFonts w:hint="eastAsia"/>
          <w:color w:val="0D0D0D"/>
        </w:rPr>
        <w:t>不同成像模式和</w:t>
      </w:r>
      <w:r>
        <w:rPr>
          <w:color w:val="0D0D0D"/>
        </w:rPr>
        <w:t>波长之间</w:t>
      </w:r>
      <w:r>
        <w:rPr>
          <w:rFonts w:hint="eastAsia"/>
          <w:color w:val="0D0D0D"/>
        </w:rPr>
        <w:t>的</w:t>
      </w:r>
      <w:r>
        <w:rPr>
          <w:color w:val="0D0D0D"/>
        </w:rPr>
        <w:t>微</w:t>
      </w:r>
      <w:r>
        <w:rPr>
          <w:rFonts w:hint="eastAsia"/>
          <w:color w:val="0D0D0D"/>
        </w:rPr>
        <w:t>秒</w:t>
      </w:r>
      <w:r>
        <w:rPr>
          <w:color w:val="0D0D0D"/>
        </w:rPr>
        <w:t>切换</w:t>
      </w:r>
      <w:r>
        <w:rPr>
          <w:rFonts w:hint="eastAsia"/>
          <w:color w:val="0D0D0D"/>
        </w:rPr>
        <w:t>，</w:t>
      </w:r>
      <w:r w:rsidRPr="00A25F35">
        <w:rPr>
          <w:color w:val="0D0D0D"/>
        </w:rPr>
        <w:t>观察</w:t>
      </w:r>
      <w:r>
        <w:rPr>
          <w:rFonts w:hint="eastAsia"/>
          <w:color w:val="0D0D0D"/>
        </w:rPr>
        <w:t>多种</w:t>
      </w:r>
      <w:r>
        <w:rPr>
          <w:color w:val="0D0D0D"/>
        </w:rPr>
        <w:t>类型</w:t>
      </w:r>
      <w:r>
        <w:rPr>
          <w:rFonts w:hint="eastAsia"/>
          <w:color w:val="0D0D0D"/>
        </w:rPr>
        <w:t>的</w:t>
      </w:r>
      <w:r w:rsidRPr="00A25F35">
        <w:rPr>
          <w:color w:val="0D0D0D"/>
        </w:rPr>
        <w:t>样本和采集图片</w:t>
      </w:r>
    </w:p>
    <w:p w:rsidR="008B568F" w:rsidRPr="00410C8C" w:rsidRDefault="008B568F" w:rsidP="008B568F">
      <w:pPr>
        <w:numPr>
          <w:ilvl w:val="2"/>
          <w:numId w:val="22"/>
        </w:numPr>
        <w:tabs>
          <w:tab w:val="left" w:pos="567"/>
        </w:tabs>
        <w:spacing w:line="240" w:lineRule="auto"/>
        <w:rPr>
          <w:kern w:val="0"/>
          <w:szCs w:val="21"/>
        </w:rPr>
      </w:pPr>
      <w:r w:rsidRPr="00A25F35">
        <w:rPr>
          <w:bCs/>
        </w:rPr>
        <w:t>可</w:t>
      </w:r>
      <w:r>
        <w:rPr>
          <w:rFonts w:hint="eastAsia"/>
          <w:bCs/>
        </w:rPr>
        <w:t>在</w:t>
      </w:r>
      <w:r>
        <w:rPr>
          <w:bCs/>
        </w:rPr>
        <w:t>暗室或非暗室条件下</w:t>
      </w:r>
      <w:r w:rsidRPr="00A25F35">
        <w:rPr>
          <w:bCs/>
        </w:rPr>
        <w:t>进行荧光样本的观察和图片采集</w:t>
      </w:r>
    </w:p>
    <w:p w:rsidR="008B568F" w:rsidRPr="00A25F35" w:rsidRDefault="008B568F" w:rsidP="008B568F">
      <w:pPr>
        <w:numPr>
          <w:ilvl w:val="2"/>
          <w:numId w:val="22"/>
        </w:numPr>
        <w:tabs>
          <w:tab w:val="left" w:pos="567"/>
        </w:tabs>
        <w:spacing w:line="240" w:lineRule="auto"/>
      </w:pPr>
      <w:r w:rsidRPr="00410C8C">
        <w:rPr>
          <w:bCs/>
        </w:rPr>
        <w:t>自动</w:t>
      </w:r>
      <w:r w:rsidRPr="00410C8C">
        <w:rPr>
          <w:rFonts w:hint="eastAsia"/>
          <w:bCs/>
        </w:rPr>
        <w:t>功能</w:t>
      </w:r>
      <w:r>
        <w:rPr>
          <w:bCs/>
        </w:rPr>
        <w:t>：</w:t>
      </w:r>
      <w:r>
        <w:rPr>
          <w:rFonts w:hint="eastAsia"/>
          <w:bCs/>
        </w:rPr>
        <w:t>可实现</w:t>
      </w:r>
      <w:r>
        <w:rPr>
          <w:bCs/>
        </w:rPr>
        <w:t>全自动物镜转盘、电动载物台、荧光</w:t>
      </w:r>
      <w:r>
        <w:rPr>
          <w:rFonts w:hint="eastAsia"/>
          <w:bCs/>
        </w:rPr>
        <w:t>模</w:t>
      </w:r>
      <w:r w:rsidRPr="00410C8C">
        <w:rPr>
          <w:bCs/>
        </w:rPr>
        <w:t>块转换和基于软件</w:t>
      </w:r>
      <w:r w:rsidRPr="00410C8C">
        <w:rPr>
          <w:rFonts w:hint="eastAsia"/>
          <w:bCs/>
        </w:rPr>
        <w:t>的</w:t>
      </w:r>
      <w:r w:rsidRPr="00410C8C">
        <w:rPr>
          <w:bCs/>
        </w:rPr>
        <w:t>自动对焦</w:t>
      </w:r>
      <w:r>
        <w:rPr>
          <w:rFonts w:hint="eastAsia"/>
          <w:bCs/>
        </w:rPr>
        <w:t>等</w:t>
      </w:r>
    </w:p>
    <w:p w:rsidR="008B568F" w:rsidRPr="00A85E18" w:rsidRDefault="008B568F" w:rsidP="008B568F">
      <w:pPr>
        <w:tabs>
          <w:tab w:val="left" w:pos="567"/>
          <w:tab w:val="left" w:pos="709"/>
        </w:tabs>
        <w:ind w:left="709"/>
        <w:rPr>
          <w:kern w:val="0"/>
          <w:szCs w:val="21"/>
        </w:rPr>
      </w:pPr>
    </w:p>
    <w:p w:rsidR="008B568F" w:rsidRPr="0024442C" w:rsidRDefault="008B568F" w:rsidP="008B568F">
      <w:pPr>
        <w:tabs>
          <w:tab w:val="left" w:pos="425"/>
          <w:tab w:val="left" w:pos="567"/>
          <w:tab w:val="left" w:pos="709"/>
        </w:tabs>
        <w:ind w:left="709"/>
        <w:rPr>
          <w:kern w:val="0"/>
          <w:szCs w:val="21"/>
        </w:rPr>
      </w:pPr>
    </w:p>
    <w:p w:rsidR="008B568F" w:rsidRPr="0024442C" w:rsidRDefault="008B568F" w:rsidP="008B568F">
      <w:pPr>
        <w:numPr>
          <w:ilvl w:val="1"/>
          <w:numId w:val="22"/>
        </w:numPr>
        <w:spacing w:line="240" w:lineRule="auto"/>
        <w:ind w:left="0" w:firstLine="0"/>
      </w:pPr>
      <w:r w:rsidRPr="0024442C">
        <w:rPr>
          <w:rFonts w:hint="eastAsia"/>
        </w:rPr>
        <w:t>光学</w:t>
      </w:r>
      <w:r>
        <w:rPr>
          <w:rFonts w:hint="eastAsia"/>
        </w:rPr>
        <w:t>部件</w:t>
      </w:r>
    </w:p>
    <w:p w:rsidR="008B568F" w:rsidRPr="005F4015" w:rsidRDefault="008B568F" w:rsidP="008B568F">
      <w:pPr>
        <w:numPr>
          <w:ilvl w:val="2"/>
          <w:numId w:val="22"/>
        </w:numPr>
        <w:tabs>
          <w:tab w:val="left" w:pos="567"/>
        </w:tabs>
        <w:spacing w:line="240" w:lineRule="auto"/>
        <w:rPr>
          <w:kern w:val="0"/>
          <w:szCs w:val="21"/>
        </w:rPr>
      </w:pPr>
      <w:r w:rsidRPr="00A25F35">
        <w:rPr>
          <w:bCs/>
        </w:rPr>
        <w:t>5</w:t>
      </w:r>
      <w:r w:rsidRPr="00A25F35">
        <w:rPr>
          <w:bCs/>
        </w:rPr>
        <w:t>位电动物镜转盘，前悬挂式控制，可选配</w:t>
      </w:r>
      <w:r w:rsidRPr="00A25F35">
        <w:rPr>
          <w:bCs/>
        </w:rPr>
        <w:t>1.25-100×</w:t>
      </w:r>
      <w:r w:rsidRPr="00A25F35">
        <w:t>各种高</w:t>
      </w:r>
      <w:r w:rsidRPr="00A25F35">
        <w:rPr>
          <w:bCs/>
        </w:rPr>
        <w:t>NA</w:t>
      </w:r>
      <w:r w:rsidRPr="00A25F35">
        <w:t>值物镜以及油镜</w:t>
      </w:r>
    </w:p>
    <w:p w:rsidR="008B568F" w:rsidRPr="00316CCF" w:rsidRDefault="008B568F" w:rsidP="008B568F">
      <w:pPr>
        <w:numPr>
          <w:ilvl w:val="2"/>
          <w:numId w:val="22"/>
        </w:numPr>
        <w:tabs>
          <w:tab w:val="left" w:pos="567"/>
        </w:tabs>
        <w:spacing w:line="240" w:lineRule="auto"/>
        <w:rPr>
          <w:bCs/>
        </w:rPr>
      </w:pPr>
      <w:r>
        <w:rPr>
          <w:rFonts w:hint="eastAsia"/>
          <w:bCs/>
        </w:rPr>
        <w:t>长</w:t>
      </w:r>
      <w:r w:rsidRPr="00316CCF">
        <w:rPr>
          <w:bCs/>
        </w:rPr>
        <w:t>工作距离平场消色差相差物镜</w:t>
      </w:r>
      <w:r w:rsidRPr="00A25F35">
        <w:rPr>
          <w:bCs/>
        </w:rPr>
        <w:t>4×</w:t>
      </w:r>
      <w:r w:rsidRPr="00316CCF">
        <w:rPr>
          <w:bCs/>
        </w:rPr>
        <w:t>（</w:t>
      </w:r>
      <w:r w:rsidRPr="00316CCF">
        <w:rPr>
          <w:bCs/>
        </w:rPr>
        <w:t>NA≥0.13</w:t>
      </w:r>
      <w:r w:rsidRPr="00316CCF">
        <w:rPr>
          <w:bCs/>
        </w:rPr>
        <w:t>，</w:t>
      </w:r>
      <w:r w:rsidRPr="00316CCF">
        <w:rPr>
          <w:bCs/>
        </w:rPr>
        <w:t>WD≥16.9 mm</w:t>
      </w:r>
      <w:r w:rsidRPr="00316CCF">
        <w:rPr>
          <w:bCs/>
        </w:rPr>
        <w:t>）</w:t>
      </w:r>
    </w:p>
    <w:p w:rsidR="008B568F" w:rsidRPr="00316CCF" w:rsidRDefault="008B568F" w:rsidP="008B568F">
      <w:pPr>
        <w:numPr>
          <w:ilvl w:val="2"/>
          <w:numId w:val="22"/>
        </w:numPr>
        <w:tabs>
          <w:tab w:val="left" w:pos="567"/>
        </w:tabs>
        <w:spacing w:line="240" w:lineRule="auto"/>
        <w:rPr>
          <w:bCs/>
        </w:rPr>
      </w:pPr>
      <w:r w:rsidRPr="00316CCF">
        <w:rPr>
          <w:bCs/>
        </w:rPr>
        <w:t>长工作距离平场半复消色差物镜</w:t>
      </w:r>
      <w:r w:rsidRPr="00316CCF">
        <w:rPr>
          <w:bCs/>
        </w:rPr>
        <w:t>10×</w:t>
      </w:r>
      <w:r w:rsidRPr="00316CCF">
        <w:rPr>
          <w:bCs/>
        </w:rPr>
        <w:t>（</w:t>
      </w:r>
      <w:r w:rsidRPr="00316CCF">
        <w:rPr>
          <w:bCs/>
        </w:rPr>
        <w:t>NA≥0.3</w:t>
      </w:r>
      <w:r w:rsidRPr="00316CCF">
        <w:rPr>
          <w:bCs/>
        </w:rPr>
        <w:t>，</w:t>
      </w:r>
      <w:r w:rsidRPr="00316CCF">
        <w:rPr>
          <w:bCs/>
        </w:rPr>
        <w:t>WD≥8.3 mm</w:t>
      </w:r>
      <w:r w:rsidRPr="00316CCF">
        <w:rPr>
          <w:bCs/>
        </w:rPr>
        <w:t>）</w:t>
      </w:r>
    </w:p>
    <w:p w:rsidR="008B568F" w:rsidRPr="00316CCF" w:rsidRDefault="008B568F" w:rsidP="008B568F">
      <w:pPr>
        <w:numPr>
          <w:ilvl w:val="2"/>
          <w:numId w:val="22"/>
        </w:numPr>
        <w:tabs>
          <w:tab w:val="left" w:pos="567"/>
        </w:tabs>
        <w:spacing w:line="240" w:lineRule="auto"/>
        <w:rPr>
          <w:bCs/>
        </w:rPr>
      </w:pPr>
      <w:r w:rsidRPr="00316CCF">
        <w:rPr>
          <w:bCs/>
        </w:rPr>
        <w:t>长工作距离平场半复消色差物镜</w:t>
      </w:r>
      <w:r w:rsidRPr="00316CCF">
        <w:rPr>
          <w:bCs/>
        </w:rPr>
        <w:t>20× (NA≥0.45</w:t>
      </w:r>
      <w:r w:rsidRPr="00316CCF">
        <w:rPr>
          <w:bCs/>
        </w:rPr>
        <w:t>，</w:t>
      </w:r>
      <w:r w:rsidRPr="00316CCF">
        <w:rPr>
          <w:bCs/>
        </w:rPr>
        <w:t>WD≥7 mm)</w:t>
      </w:r>
    </w:p>
    <w:p w:rsidR="008B568F" w:rsidRPr="00316CCF" w:rsidRDefault="008B568F" w:rsidP="008B568F">
      <w:pPr>
        <w:numPr>
          <w:ilvl w:val="2"/>
          <w:numId w:val="22"/>
        </w:numPr>
        <w:tabs>
          <w:tab w:val="left" w:pos="567"/>
        </w:tabs>
        <w:spacing w:line="240" w:lineRule="auto"/>
        <w:rPr>
          <w:bCs/>
        </w:rPr>
      </w:pPr>
      <w:r w:rsidRPr="00316CCF">
        <w:rPr>
          <w:bCs/>
        </w:rPr>
        <w:t>长工作距离平场半复消色差物镜</w:t>
      </w:r>
      <w:r w:rsidRPr="00316CCF">
        <w:rPr>
          <w:bCs/>
        </w:rPr>
        <w:t>40× NA≥0.6</w:t>
      </w:r>
      <w:r w:rsidRPr="00316CCF">
        <w:rPr>
          <w:bCs/>
        </w:rPr>
        <w:t>，</w:t>
      </w:r>
      <w:r w:rsidRPr="00316CCF">
        <w:rPr>
          <w:bCs/>
        </w:rPr>
        <w:t xml:space="preserve">WD≥2.5 mm) </w:t>
      </w:r>
    </w:p>
    <w:p w:rsidR="008B568F" w:rsidRPr="00316CCF" w:rsidRDefault="008B568F" w:rsidP="008B568F">
      <w:pPr>
        <w:numPr>
          <w:ilvl w:val="2"/>
          <w:numId w:val="22"/>
        </w:numPr>
        <w:tabs>
          <w:tab w:val="left" w:pos="567"/>
        </w:tabs>
        <w:spacing w:line="240" w:lineRule="auto"/>
        <w:rPr>
          <w:bCs/>
        </w:rPr>
      </w:pPr>
      <w:r w:rsidRPr="00316CCF">
        <w:rPr>
          <w:bCs/>
        </w:rPr>
        <w:t>平场半复消色差物镜</w:t>
      </w:r>
      <w:r w:rsidRPr="00316CCF">
        <w:rPr>
          <w:rFonts w:hint="eastAsia"/>
          <w:bCs/>
        </w:rPr>
        <w:t>60x</w:t>
      </w:r>
      <w:r w:rsidRPr="00316CCF">
        <w:rPr>
          <w:bCs/>
        </w:rPr>
        <w:t xml:space="preserve"> NA≥0.75</w:t>
      </w:r>
      <w:r w:rsidRPr="00316CCF">
        <w:rPr>
          <w:bCs/>
        </w:rPr>
        <w:t>，</w:t>
      </w:r>
      <w:r w:rsidRPr="00316CCF">
        <w:rPr>
          <w:bCs/>
        </w:rPr>
        <w:t>WD≥</w:t>
      </w:r>
      <w:r w:rsidR="000747DF">
        <w:rPr>
          <w:bCs/>
        </w:rPr>
        <w:t>0.1</w:t>
      </w:r>
      <w:r w:rsidRPr="00316CCF">
        <w:rPr>
          <w:bCs/>
        </w:rPr>
        <w:t xml:space="preserve"> mm)</w:t>
      </w:r>
    </w:p>
    <w:p w:rsidR="008B568F" w:rsidRPr="00316CCF" w:rsidRDefault="008B568F" w:rsidP="008B568F">
      <w:pPr>
        <w:numPr>
          <w:ilvl w:val="2"/>
          <w:numId w:val="22"/>
        </w:numPr>
        <w:tabs>
          <w:tab w:val="left" w:pos="567"/>
        </w:tabs>
        <w:spacing w:line="240" w:lineRule="auto"/>
        <w:rPr>
          <w:bCs/>
        </w:rPr>
      </w:pPr>
      <w:r w:rsidRPr="00316CCF">
        <w:rPr>
          <w:rFonts w:hint="eastAsia"/>
          <w:bCs/>
        </w:rPr>
        <w:t>平场</w:t>
      </w:r>
      <w:r w:rsidRPr="00316CCF">
        <w:rPr>
          <w:bCs/>
        </w:rPr>
        <w:t>半复消色差油镜</w:t>
      </w:r>
      <w:r w:rsidRPr="00316CCF">
        <w:rPr>
          <w:rFonts w:hint="eastAsia"/>
          <w:bCs/>
        </w:rPr>
        <w:t>100x</w:t>
      </w:r>
      <w:r w:rsidRPr="00316CCF">
        <w:rPr>
          <w:bCs/>
        </w:rPr>
        <w:t xml:space="preserve"> (NA≥1.28</w:t>
      </w:r>
      <w:r w:rsidRPr="00316CCF">
        <w:rPr>
          <w:bCs/>
        </w:rPr>
        <w:t>，</w:t>
      </w:r>
      <w:r w:rsidRPr="00316CCF">
        <w:rPr>
          <w:bCs/>
        </w:rPr>
        <w:t>WD≥0.2mm)</w:t>
      </w:r>
    </w:p>
    <w:p w:rsidR="008B568F" w:rsidRDefault="008B568F" w:rsidP="008B568F">
      <w:pPr>
        <w:numPr>
          <w:ilvl w:val="2"/>
          <w:numId w:val="22"/>
        </w:numPr>
        <w:tabs>
          <w:tab w:val="left" w:pos="567"/>
        </w:tabs>
        <w:spacing w:line="240" w:lineRule="auto"/>
      </w:pPr>
      <w:r w:rsidRPr="00A25F35">
        <w:rPr>
          <w:bCs/>
          <w:color w:val="FF0000"/>
        </w:rPr>
        <w:t>*</w:t>
      </w:r>
      <w:r>
        <w:rPr>
          <w:color w:val="000000"/>
        </w:rPr>
        <w:t>聚光镜</w:t>
      </w:r>
      <w:r w:rsidRPr="00A562BF">
        <w:rPr>
          <w:color w:val="000000"/>
        </w:rPr>
        <w:t>：</w:t>
      </w:r>
      <w:r>
        <w:rPr>
          <w:rFonts w:hint="eastAsia"/>
          <w:color w:val="000000"/>
        </w:rPr>
        <w:t>电动高分辨率长工作距离</w:t>
      </w:r>
      <w:r>
        <w:rPr>
          <w:color w:val="000000"/>
        </w:rPr>
        <w:t>聚光镜，</w:t>
      </w:r>
      <w:r>
        <w:rPr>
          <w:rFonts w:hint="eastAsia"/>
          <w:bCs/>
        </w:rPr>
        <w:t>至少</w:t>
      </w:r>
      <w:r w:rsidRPr="00A25F35">
        <w:rPr>
          <w:bCs/>
        </w:rPr>
        <w:t>4</w:t>
      </w:r>
      <w:r>
        <w:rPr>
          <w:rFonts w:hint="eastAsia"/>
          <w:bCs/>
        </w:rPr>
        <w:t>孔</w:t>
      </w:r>
      <w:r>
        <w:rPr>
          <w:bCs/>
        </w:rPr>
        <w:t>转轮，</w:t>
      </w:r>
      <w:r>
        <w:rPr>
          <w:rFonts w:hint="eastAsia"/>
          <w:bCs/>
        </w:rPr>
        <w:t>通</w:t>
      </w:r>
      <w:r>
        <w:rPr>
          <w:bCs/>
        </w:rPr>
        <w:t>光</w:t>
      </w:r>
      <w:r w:rsidRPr="00A25F35">
        <w:rPr>
          <w:bCs/>
        </w:rPr>
        <w:t>孔径</w:t>
      </w:r>
      <w:r>
        <w:rPr>
          <w:rFonts w:hint="eastAsia"/>
          <w:bCs/>
        </w:rPr>
        <w:t>NA</w:t>
      </w:r>
      <w:r w:rsidRPr="00A25F35">
        <w:t>≥</w:t>
      </w:r>
      <w:r>
        <w:t>0.55</w:t>
      </w:r>
      <w:r>
        <w:rPr>
          <w:rFonts w:hint="eastAsia"/>
        </w:rPr>
        <w:t>，</w:t>
      </w:r>
      <w:r>
        <w:t>WD</w:t>
      </w:r>
      <w:r w:rsidRPr="00A25F35">
        <w:t>≥</w:t>
      </w:r>
      <w:r>
        <w:t>60mm</w:t>
      </w:r>
    </w:p>
    <w:p w:rsidR="008B568F" w:rsidRDefault="008B568F" w:rsidP="008B568F">
      <w:pPr>
        <w:numPr>
          <w:ilvl w:val="2"/>
          <w:numId w:val="22"/>
        </w:numPr>
        <w:tabs>
          <w:tab w:val="left" w:pos="567"/>
          <w:tab w:val="left" w:pos="1188"/>
          <w:tab w:val="left" w:pos="3810"/>
        </w:tabs>
        <w:spacing w:line="240" w:lineRule="auto"/>
      </w:pPr>
      <w:r w:rsidRPr="00A25F35">
        <w:rPr>
          <w:color w:val="000000"/>
        </w:rPr>
        <w:t>相差环至少适用于：</w:t>
      </w:r>
      <w:r w:rsidRPr="00A25F35">
        <w:rPr>
          <w:color w:val="000000"/>
        </w:rPr>
        <w:t>4×</w:t>
      </w:r>
      <w:r w:rsidRPr="00A25F35">
        <w:rPr>
          <w:bCs/>
        </w:rPr>
        <w:t>、</w:t>
      </w:r>
      <w:r w:rsidRPr="00A25F35">
        <w:rPr>
          <w:color w:val="000000"/>
        </w:rPr>
        <w:t>10×</w:t>
      </w:r>
      <w:r w:rsidRPr="00A25F35">
        <w:rPr>
          <w:bCs/>
        </w:rPr>
        <w:t>、</w:t>
      </w:r>
      <w:r w:rsidRPr="00A25F35">
        <w:rPr>
          <w:color w:val="000000"/>
        </w:rPr>
        <w:t>20×</w:t>
      </w:r>
      <w:r w:rsidRPr="00A25F35">
        <w:rPr>
          <w:bCs/>
        </w:rPr>
        <w:t>、</w:t>
      </w:r>
      <w:r w:rsidRPr="00A25F35">
        <w:rPr>
          <w:color w:val="000000"/>
        </w:rPr>
        <w:t>40×</w:t>
      </w:r>
      <w:r w:rsidRPr="00A25F35">
        <w:rPr>
          <w:bCs/>
        </w:rPr>
        <w:t>物镜</w:t>
      </w:r>
    </w:p>
    <w:p w:rsidR="008B568F" w:rsidRPr="0024442C" w:rsidRDefault="008B568F" w:rsidP="008B568F">
      <w:pPr>
        <w:numPr>
          <w:ilvl w:val="2"/>
          <w:numId w:val="22"/>
        </w:numPr>
        <w:tabs>
          <w:tab w:val="left" w:pos="567"/>
        </w:tabs>
        <w:spacing w:line="240" w:lineRule="auto"/>
      </w:pPr>
      <w:r>
        <w:rPr>
          <w:rFonts w:hint="eastAsia"/>
          <w:color w:val="000000"/>
        </w:rPr>
        <w:t>透射光光源</w:t>
      </w:r>
      <w:r w:rsidRPr="00A562BF">
        <w:rPr>
          <w:color w:val="000000"/>
        </w:rPr>
        <w:t>：</w:t>
      </w:r>
      <w:r w:rsidRPr="00A562BF">
        <w:rPr>
          <w:color w:val="000000"/>
        </w:rPr>
        <w:t>LED</w:t>
      </w:r>
      <w:r w:rsidRPr="00A562BF">
        <w:rPr>
          <w:color w:val="000000"/>
        </w:rPr>
        <w:t>高能固态冷光源，使用寿命不低于</w:t>
      </w:r>
      <w:r w:rsidRPr="00A562BF">
        <w:rPr>
          <w:color w:val="000000"/>
        </w:rPr>
        <w:t>5</w:t>
      </w:r>
      <w:r w:rsidRPr="00A562BF">
        <w:rPr>
          <w:color w:val="000000"/>
        </w:rPr>
        <w:t>万个小时</w:t>
      </w:r>
      <w:r>
        <w:rPr>
          <w:rFonts w:hint="eastAsia"/>
          <w:color w:val="000000"/>
        </w:rPr>
        <w:t>（</w:t>
      </w:r>
      <w:r w:rsidRPr="003908DE">
        <w:rPr>
          <w:rFonts w:hint="eastAsia"/>
          <w:color w:val="000000"/>
        </w:rPr>
        <w:t>必须提供带有厂家商标标识的英文和中文网页截图证明</w:t>
      </w:r>
      <w:r>
        <w:rPr>
          <w:rFonts w:hint="eastAsia"/>
          <w:color w:val="000000"/>
        </w:rPr>
        <w:t>，并加盖厂商公章</w:t>
      </w:r>
      <w:r>
        <w:rPr>
          <w:color w:val="000000"/>
        </w:rPr>
        <w:t>）</w:t>
      </w:r>
      <w:r w:rsidRPr="00A562BF">
        <w:rPr>
          <w:color w:val="000000"/>
        </w:rPr>
        <w:t>，即开即用，</w:t>
      </w:r>
      <w:r w:rsidRPr="00A562BF">
        <w:rPr>
          <w:rFonts w:hint="eastAsia"/>
          <w:color w:val="000000"/>
        </w:rPr>
        <w:t>可</w:t>
      </w:r>
      <w:r w:rsidRPr="00A562BF">
        <w:rPr>
          <w:color w:val="000000"/>
        </w:rPr>
        <w:t>自</w:t>
      </w:r>
      <w:r w:rsidRPr="00A562BF">
        <w:rPr>
          <w:rFonts w:hint="eastAsia"/>
          <w:color w:val="000000"/>
        </w:rPr>
        <w:t>由</w:t>
      </w:r>
      <w:r w:rsidRPr="00A562BF">
        <w:rPr>
          <w:color w:val="000000"/>
        </w:rPr>
        <w:t>调节光源强度，调节后可自动记忆</w:t>
      </w:r>
    </w:p>
    <w:p w:rsidR="008B568F" w:rsidRPr="008025BA" w:rsidRDefault="008B568F" w:rsidP="008B568F">
      <w:pPr>
        <w:tabs>
          <w:tab w:val="left" w:pos="425"/>
          <w:tab w:val="left" w:pos="567"/>
        </w:tabs>
        <w:ind w:left="425"/>
      </w:pPr>
    </w:p>
    <w:p w:rsidR="008B568F" w:rsidRDefault="008B568F" w:rsidP="008B568F">
      <w:pPr>
        <w:numPr>
          <w:ilvl w:val="1"/>
          <w:numId w:val="22"/>
        </w:numPr>
        <w:spacing w:line="240" w:lineRule="auto"/>
        <w:ind w:left="0" w:firstLine="0"/>
      </w:pPr>
      <w:r>
        <w:rPr>
          <w:rFonts w:hint="eastAsia"/>
        </w:rPr>
        <w:t>荧光</w:t>
      </w:r>
      <w:r>
        <w:t>装置</w:t>
      </w:r>
    </w:p>
    <w:p w:rsidR="008B568F" w:rsidRDefault="008B568F" w:rsidP="008B568F">
      <w:pPr>
        <w:numPr>
          <w:ilvl w:val="2"/>
          <w:numId w:val="22"/>
        </w:numPr>
        <w:tabs>
          <w:tab w:val="left" w:pos="567"/>
        </w:tabs>
        <w:spacing w:line="240" w:lineRule="auto"/>
      </w:pPr>
      <w:r w:rsidRPr="009550B3">
        <w:rPr>
          <w:rFonts w:hint="eastAsia"/>
        </w:rPr>
        <w:t>采用复消色差荧光光路设计</w:t>
      </w:r>
      <w:r>
        <w:rPr>
          <w:rFonts w:hint="eastAsia"/>
        </w:rPr>
        <w:t>，</w:t>
      </w:r>
      <w:r w:rsidRPr="009550B3">
        <w:rPr>
          <w:rFonts w:hint="eastAsia"/>
        </w:rPr>
        <w:t>高通透性</w:t>
      </w:r>
      <w:r>
        <w:rPr>
          <w:rFonts w:hint="eastAsia"/>
        </w:rPr>
        <w:t>硬质</w:t>
      </w:r>
      <w:r w:rsidRPr="009550B3">
        <w:rPr>
          <w:rFonts w:hint="eastAsia"/>
        </w:rPr>
        <w:t>荧光滤片，</w:t>
      </w:r>
      <w:r>
        <w:rPr>
          <w:rFonts w:hint="eastAsia"/>
        </w:rPr>
        <w:t>三组荧光</w:t>
      </w:r>
      <w:r w:rsidRPr="009550B3">
        <w:rPr>
          <w:rFonts w:hint="eastAsia"/>
        </w:rPr>
        <w:t>激发块</w:t>
      </w:r>
    </w:p>
    <w:p w:rsidR="008B568F" w:rsidRPr="006851F7" w:rsidRDefault="008B568F" w:rsidP="008B568F">
      <w:pPr>
        <w:ind w:left="567"/>
      </w:pPr>
      <w:r w:rsidRPr="006851F7">
        <w:t xml:space="preserve">a. </w:t>
      </w:r>
      <w:r w:rsidRPr="006851F7">
        <w:rPr>
          <w:rFonts w:hint="eastAsia"/>
        </w:rPr>
        <w:t>激发波带宽</w:t>
      </w:r>
      <w:r w:rsidRPr="006851F7">
        <w:t xml:space="preserve"> </w:t>
      </w:r>
      <w:r>
        <w:t>340</w:t>
      </w:r>
      <w:r w:rsidRPr="006851F7">
        <w:rPr>
          <w:rFonts w:hint="eastAsia"/>
        </w:rPr>
        <w:t>-</w:t>
      </w:r>
      <w:r>
        <w:t>370</w:t>
      </w:r>
      <w:r w:rsidRPr="006851F7">
        <w:rPr>
          <w:rFonts w:hint="eastAsia"/>
        </w:rPr>
        <w:t>，</w:t>
      </w:r>
      <w:r w:rsidRPr="006851F7">
        <w:t xml:space="preserve"> </w:t>
      </w:r>
      <w:r w:rsidRPr="006851F7">
        <w:rPr>
          <w:rFonts w:hint="eastAsia"/>
        </w:rPr>
        <w:t>发射波带宽</w:t>
      </w:r>
      <w:r>
        <w:t>410</w:t>
      </w:r>
      <w:r w:rsidRPr="006851F7">
        <w:t>-</w:t>
      </w:r>
      <w:r>
        <w:t>470</w:t>
      </w:r>
      <w:r w:rsidRPr="006851F7">
        <w:t xml:space="preserve">  </w:t>
      </w:r>
      <w:r w:rsidRPr="006851F7">
        <w:rPr>
          <w:rFonts w:hint="eastAsia"/>
        </w:rPr>
        <w:t>带通</w:t>
      </w:r>
      <w:r>
        <w:rPr>
          <w:rFonts w:hint="eastAsia"/>
        </w:rPr>
        <w:t>紫外</w:t>
      </w:r>
      <w:r w:rsidRPr="006851F7">
        <w:t>（</w:t>
      </w:r>
      <w:r>
        <w:t>U</w:t>
      </w:r>
      <w:r w:rsidRPr="006851F7">
        <w:t>）</w:t>
      </w:r>
      <w:r w:rsidRPr="006851F7">
        <w:t xml:space="preserve">  </w:t>
      </w:r>
    </w:p>
    <w:p w:rsidR="008B568F" w:rsidRPr="006851F7" w:rsidRDefault="008B568F" w:rsidP="008B568F">
      <w:pPr>
        <w:ind w:left="567"/>
      </w:pPr>
      <w:r w:rsidRPr="006851F7">
        <w:rPr>
          <w:rFonts w:hint="eastAsia"/>
        </w:rPr>
        <w:t>b.</w:t>
      </w:r>
      <w:r w:rsidRPr="006851F7">
        <w:t xml:space="preserve"> </w:t>
      </w:r>
      <w:r w:rsidRPr="006851F7">
        <w:rPr>
          <w:rFonts w:hint="eastAsia"/>
        </w:rPr>
        <w:t>激发波带宽</w:t>
      </w:r>
      <w:r w:rsidRPr="006851F7">
        <w:rPr>
          <w:rFonts w:hint="eastAsia"/>
        </w:rPr>
        <w:t>4</w:t>
      </w:r>
      <w:r>
        <w:t>60</w:t>
      </w:r>
      <w:r w:rsidRPr="006851F7">
        <w:rPr>
          <w:rFonts w:hint="eastAsia"/>
        </w:rPr>
        <w:t>-4</w:t>
      </w:r>
      <w:r>
        <w:t>80</w:t>
      </w:r>
      <w:r w:rsidRPr="006851F7">
        <w:rPr>
          <w:rFonts w:hint="eastAsia"/>
        </w:rPr>
        <w:t>，发射波带宽</w:t>
      </w:r>
      <w:r w:rsidRPr="006851F7">
        <w:t xml:space="preserve"> </w:t>
      </w:r>
      <w:r>
        <w:t>490</w:t>
      </w:r>
      <w:r w:rsidRPr="006851F7">
        <w:rPr>
          <w:rFonts w:hint="eastAsia"/>
        </w:rPr>
        <w:t>-5</w:t>
      </w:r>
      <w:r>
        <w:t>30</w:t>
      </w:r>
      <w:r w:rsidRPr="006851F7">
        <w:t xml:space="preserve">  </w:t>
      </w:r>
      <w:r w:rsidRPr="006851F7">
        <w:rPr>
          <w:rFonts w:hint="eastAsia"/>
        </w:rPr>
        <w:t>带通</w:t>
      </w:r>
      <w:r>
        <w:rPr>
          <w:rFonts w:hint="eastAsia"/>
        </w:rPr>
        <w:t>绿</w:t>
      </w:r>
      <w:r w:rsidRPr="006851F7">
        <w:t>色（</w:t>
      </w:r>
      <w:r>
        <w:t>G</w:t>
      </w:r>
      <w:r w:rsidRPr="006851F7">
        <w:t>）</w:t>
      </w:r>
    </w:p>
    <w:p w:rsidR="008B568F" w:rsidRDefault="008B568F" w:rsidP="008B568F">
      <w:pPr>
        <w:tabs>
          <w:tab w:val="left" w:pos="425"/>
          <w:tab w:val="left" w:pos="567"/>
        </w:tabs>
        <w:ind w:left="567"/>
      </w:pPr>
      <w:r w:rsidRPr="006851F7">
        <w:rPr>
          <w:rFonts w:hint="eastAsia"/>
        </w:rPr>
        <w:t>c.</w:t>
      </w:r>
      <w:r w:rsidRPr="006851F7">
        <w:t xml:space="preserve"> </w:t>
      </w:r>
      <w:r w:rsidRPr="006851F7">
        <w:rPr>
          <w:rFonts w:hint="eastAsia"/>
        </w:rPr>
        <w:t>激发波带宽</w:t>
      </w:r>
      <w:r>
        <w:t>510-550</w:t>
      </w:r>
      <w:r w:rsidRPr="006851F7">
        <w:rPr>
          <w:rFonts w:hint="eastAsia"/>
        </w:rPr>
        <w:t>，</w:t>
      </w:r>
      <w:r w:rsidRPr="006851F7">
        <w:rPr>
          <w:rFonts w:hint="eastAsia"/>
        </w:rPr>
        <w:t xml:space="preserve"> </w:t>
      </w:r>
      <w:r w:rsidRPr="006851F7">
        <w:rPr>
          <w:rFonts w:hint="eastAsia"/>
        </w:rPr>
        <w:t>发射波带宽</w:t>
      </w:r>
      <w:r>
        <w:t>570-610</w:t>
      </w:r>
      <w:r w:rsidRPr="006851F7">
        <w:t xml:space="preserve">  </w:t>
      </w:r>
      <w:r w:rsidRPr="006851F7">
        <w:rPr>
          <w:rFonts w:hint="eastAsia"/>
        </w:rPr>
        <w:t>带通</w:t>
      </w:r>
      <w:r>
        <w:rPr>
          <w:rFonts w:hint="eastAsia"/>
        </w:rPr>
        <w:t>红色</w:t>
      </w:r>
      <w:r w:rsidRPr="006851F7">
        <w:t>（</w:t>
      </w:r>
      <w:r>
        <w:t>R</w:t>
      </w:r>
      <w:r w:rsidRPr="006851F7">
        <w:t>）</w:t>
      </w:r>
    </w:p>
    <w:p w:rsidR="008B568F" w:rsidRPr="008025BA" w:rsidRDefault="008B568F" w:rsidP="008B568F">
      <w:pPr>
        <w:numPr>
          <w:ilvl w:val="2"/>
          <w:numId w:val="22"/>
        </w:numPr>
        <w:tabs>
          <w:tab w:val="left" w:pos="567"/>
        </w:tabs>
        <w:spacing w:line="240" w:lineRule="auto"/>
      </w:pPr>
      <w:r w:rsidRPr="000B00F8">
        <w:rPr>
          <w:rFonts w:hint="eastAsia"/>
        </w:rPr>
        <w:t>新型</w:t>
      </w:r>
      <w:r w:rsidRPr="000B00F8">
        <w:rPr>
          <w:rFonts w:hint="eastAsia"/>
        </w:rPr>
        <w:t>LED</w:t>
      </w:r>
      <w:r w:rsidRPr="000B00F8">
        <w:rPr>
          <w:rFonts w:hint="eastAsia"/>
        </w:rPr>
        <w:t>荧光</w:t>
      </w:r>
      <w:r w:rsidRPr="000B00F8">
        <w:t>光源</w:t>
      </w:r>
      <w:r w:rsidRPr="000B00F8">
        <w:rPr>
          <w:rFonts w:hint="eastAsia"/>
        </w:rPr>
        <w:t>完美</w:t>
      </w:r>
      <w:r w:rsidRPr="000B00F8">
        <w:t>呈现荧光图像</w:t>
      </w:r>
    </w:p>
    <w:p w:rsidR="008B568F" w:rsidRPr="005570FB" w:rsidRDefault="008B568F" w:rsidP="008B568F">
      <w:pPr>
        <w:numPr>
          <w:ilvl w:val="2"/>
          <w:numId w:val="22"/>
        </w:numPr>
        <w:tabs>
          <w:tab w:val="left" w:pos="567"/>
        </w:tabs>
        <w:spacing w:line="240" w:lineRule="auto"/>
        <w:rPr>
          <w:bCs/>
        </w:rPr>
      </w:pPr>
      <w:r w:rsidRPr="005570FB">
        <w:rPr>
          <w:bCs/>
          <w:color w:val="FF0000"/>
        </w:rPr>
        <w:t>*</w:t>
      </w:r>
      <w:r w:rsidRPr="005570FB">
        <w:rPr>
          <w:bCs/>
        </w:rPr>
        <w:t>LED</w:t>
      </w:r>
      <w:r w:rsidRPr="005570FB">
        <w:rPr>
          <w:bCs/>
        </w:rPr>
        <w:t>荧光激发光源，</w:t>
      </w:r>
      <w:r w:rsidRPr="005570FB">
        <w:rPr>
          <w:rFonts w:hint="eastAsia"/>
          <w:bCs/>
        </w:rPr>
        <w:t>使用</w:t>
      </w:r>
      <w:r w:rsidRPr="005570FB">
        <w:rPr>
          <w:bCs/>
        </w:rPr>
        <w:t>寿命不低于</w:t>
      </w:r>
      <w:r w:rsidRPr="005570FB">
        <w:rPr>
          <w:rFonts w:hint="eastAsia"/>
          <w:bCs/>
        </w:rPr>
        <w:t>5</w:t>
      </w:r>
      <w:r w:rsidRPr="005570FB">
        <w:rPr>
          <w:rFonts w:hint="eastAsia"/>
          <w:bCs/>
        </w:rPr>
        <w:t>万个</w:t>
      </w:r>
      <w:r w:rsidRPr="005570FB">
        <w:rPr>
          <w:bCs/>
        </w:rPr>
        <w:t>小时</w:t>
      </w:r>
      <w:r w:rsidRPr="005570FB">
        <w:rPr>
          <w:rFonts w:hint="eastAsia"/>
          <w:bCs/>
        </w:rPr>
        <w:t>（必须提供带有厂家商标标识</w:t>
      </w:r>
      <w:r w:rsidRPr="005570FB">
        <w:rPr>
          <w:bCs/>
        </w:rPr>
        <w:t>的</w:t>
      </w:r>
      <w:r w:rsidRPr="005570FB">
        <w:rPr>
          <w:rFonts w:hint="eastAsia"/>
          <w:bCs/>
        </w:rPr>
        <w:t>英文和中文网页</w:t>
      </w:r>
      <w:r w:rsidRPr="005570FB">
        <w:rPr>
          <w:bCs/>
        </w:rPr>
        <w:t>截图</w:t>
      </w:r>
      <w:r w:rsidRPr="005570FB">
        <w:rPr>
          <w:rFonts w:hint="eastAsia"/>
          <w:bCs/>
        </w:rPr>
        <w:t>证明，并加盖厂商公章</w:t>
      </w:r>
      <w:r w:rsidRPr="005570FB">
        <w:rPr>
          <w:bCs/>
        </w:rPr>
        <w:t>）。亮度高、色温恒定、照明均匀、不产生热量，避免</w:t>
      </w:r>
      <w:r w:rsidRPr="005570FB">
        <w:rPr>
          <w:bCs/>
        </w:rPr>
        <w:t>“</w:t>
      </w:r>
      <w:r w:rsidRPr="005570FB">
        <w:rPr>
          <w:bCs/>
        </w:rPr>
        <w:t>杂光</w:t>
      </w:r>
      <w:r w:rsidRPr="005570FB">
        <w:rPr>
          <w:bCs/>
        </w:rPr>
        <w:t>”</w:t>
      </w:r>
      <w:r w:rsidRPr="005570FB">
        <w:rPr>
          <w:bCs/>
        </w:rPr>
        <w:t>漂白</w:t>
      </w:r>
      <w:r w:rsidRPr="005570FB">
        <w:rPr>
          <w:rFonts w:hint="eastAsia"/>
          <w:bCs/>
        </w:rPr>
        <w:t>和</w:t>
      </w:r>
      <w:r w:rsidRPr="005570FB">
        <w:rPr>
          <w:bCs/>
        </w:rPr>
        <w:t>光毒性，可瞬间开启或关闭，无须预热或冷却</w:t>
      </w:r>
    </w:p>
    <w:p w:rsidR="008B568F" w:rsidRPr="005570FB" w:rsidRDefault="008B568F" w:rsidP="008B568F">
      <w:pPr>
        <w:numPr>
          <w:ilvl w:val="2"/>
          <w:numId w:val="22"/>
        </w:numPr>
        <w:tabs>
          <w:tab w:val="left" w:pos="567"/>
        </w:tabs>
        <w:spacing w:line="240" w:lineRule="auto"/>
        <w:rPr>
          <w:bCs/>
        </w:rPr>
      </w:pPr>
      <w:r w:rsidRPr="005570FB">
        <w:rPr>
          <w:bCs/>
        </w:rPr>
        <w:t>每个</w:t>
      </w:r>
      <w:r w:rsidRPr="005570FB">
        <w:rPr>
          <w:bCs/>
        </w:rPr>
        <w:t xml:space="preserve">LED </w:t>
      </w:r>
      <w:r w:rsidRPr="005570FB">
        <w:rPr>
          <w:bCs/>
        </w:rPr>
        <w:t>荧光光源可独立操控开启关闭，</w:t>
      </w:r>
      <w:r w:rsidRPr="005570FB">
        <w:rPr>
          <w:rFonts w:hint="eastAsia"/>
          <w:bCs/>
        </w:rPr>
        <w:t>激发</w:t>
      </w:r>
      <w:r w:rsidRPr="005570FB">
        <w:rPr>
          <w:bCs/>
        </w:rPr>
        <w:t>光强线性</w:t>
      </w:r>
      <w:r w:rsidRPr="005570FB">
        <w:rPr>
          <w:rFonts w:hint="eastAsia"/>
          <w:bCs/>
        </w:rPr>
        <w:t>化</w:t>
      </w:r>
      <w:r w:rsidRPr="005570FB">
        <w:rPr>
          <w:bCs/>
        </w:rPr>
        <w:t>能量调节</w:t>
      </w:r>
      <w:r w:rsidRPr="005570FB">
        <w:rPr>
          <w:rFonts w:hint="eastAsia"/>
          <w:bCs/>
        </w:rPr>
        <w:t>0</w:t>
      </w:r>
      <w:r w:rsidRPr="005570FB">
        <w:rPr>
          <w:bCs/>
        </w:rPr>
        <w:t>%-100%</w:t>
      </w:r>
      <w:r w:rsidRPr="005570FB">
        <w:rPr>
          <w:bCs/>
        </w:rPr>
        <w:t>，响应速度小于</w:t>
      </w:r>
      <w:r w:rsidRPr="005570FB">
        <w:rPr>
          <w:bCs/>
        </w:rPr>
        <w:t>1ms</w:t>
      </w:r>
      <w:r w:rsidRPr="005570FB">
        <w:rPr>
          <w:bCs/>
        </w:rPr>
        <w:t>。</w:t>
      </w:r>
    </w:p>
    <w:p w:rsidR="008B568F" w:rsidRPr="005570FB" w:rsidRDefault="008B568F" w:rsidP="008B568F">
      <w:pPr>
        <w:numPr>
          <w:ilvl w:val="2"/>
          <w:numId w:val="22"/>
        </w:numPr>
        <w:tabs>
          <w:tab w:val="left" w:pos="567"/>
        </w:tabs>
        <w:spacing w:line="240" w:lineRule="auto"/>
        <w:rPr>
          <w:bCs/>
        </w:rPr>
      </w:pPr>
      <w:r w:rsidRPr="005570FB">
        <w:rPr>
          <w:rFonts w:hint="eastAsia"/>
          <w:bCs/>
        </w:rPr>
        <w:t>宽范围光谱</w:t>
      </w:r>
      <w:r w:rsidRPr="005570FB">
        <w:rPr>
          <w:bCs/>
        </w:rPr>
        <w:t>成像</w:t>
      </w:r>
      <w:r w:rsidRPr="005570FB">
        <w:rPr>
          <w:rFonts w:hint="eastAsia"/>
          <w:bCs/>
        </w:rPr>
        <w:t>，</w:t>
      </w:r>
      <w:r w:rsidRPr="005570FB">
        <w:rPr>
          <w:bCs/>
        </w:rPr>
        <w:t>激发波长光谱范围：</w:t>
      </w:r>
      <w:r w:rsidRPr="005570FB">
        <w:rPr>
          <w:rFonts w:hint="eastAsia"/>
          <w:bCs/>
        </w:rPr>
        <w:t>3</w:t>
      </w:r>
      <w:r w:rsidRPr="005570FB">
        <w:rPr>
          <w:bCs/>
        </w:rPr>
        <w:t>40nm-740nm</w:t>
      </w:r>
    </w:p>
    <w:p w:rsidR="008B568F" w:rsidRPr="00A25F35" w:rsidRDefault="008B568F" w:rsidP="008B568F">
      <w:pPr>
        <w:numPr>
          <w:ilvl w:val="2"/>
          <w:numId w:val="22"/>
        </w:numPr>
        <w:tabs>
          <w:tab w:val="left" w:pos="567"/>
        </w:tabs>
        <w:spacing w:line="240" w:lineRule="auto"/>
      </w:pPr>
      <w:r w:rsidRPr="005570FB">
        <w:rPr>
          <w:bCs/>
          <w:color w:val="FF0000"/>
        </w:rPr>
        <w:t>*</w:t>
      </w:r>
      <w:r w:rsidRPr="005570FB">
        <w:rPr>
          <w:rFonts w:hint="eastAsia"/>
          <w:bCs/>
        </w:rPr>
        <w:t>不少于</w:t>
      </w:r>
      <w:r w:rsidRPr="005570FB">
        <w:rPr>
          <w:bCs/>
        </w:rPr>
        <w:t>20</w:t>
      </w:r>
      <w:r w:rsidRPr="005570FB">
        <w:rPr>
          <w:rFonts w:hint="eastAsia"/>
          <w:bCs/>
        </w:rPr>
        <w:t>种</w:t>
      </w:r>
      <w:r w:rsidRPr="005570FB">
        <w:rPr>
          <w:bCs/>
        </w:rPr>
        <w:t>荧光激发</w:t>
      </w:r>
      <w:r w:rsidRPr="005570FB">
        <w:rPr>
          <w:rFonts w:hint="eastAsia"/>
          <w:bCs/>
        </w:rPr>
        <w:t>模块</w:t>
      </w:r>
      <w:r w:rsidRPr="005570FB">
        <w:rPr>
          <w:bCs/>
        </w:rPr>
        <w:t>可</w:t>
      </w:r>
      <w:r w:rsidRPr="005570FB">
        <w:rPr>
          <w:rFonts w:hint="eastAsia"/>
          <w:bCs/>
        </w:rPr>
        <w:t>选择（必须提供带有厂家商标标识</w:t>
      </w:r>
      <w:r w:rsidRPr="005570FB">
        <w:rPr>
          <w:bCs/>
        </w:rPr>
        <w:t>的</w:t>
      </w:r>
      <w:r w:rsidRPr="005570FB">
        <w:rPr>
          <w:rFonts w:hint="eastAsia"/>
          <w:bCs/>
        </w:rPr>
        <w:t>英文和中文网页</w:t>
      </w:r>
      <w:r w:rsidRPr="005570FB">
        <w:rPr>
          <w:bCs/>
        </w:rPr>
        <w:t>截图</w:t>
      </w:r>
      <w:r w:rsidRPr="005570FB">
        <w:rPr>
          <w:rFonts w:hint="eastAsia"/>
          <w:bCs/>
        </w:rPr>
        <w:t>证明，并加盖厂商公章</w:t>
      </w:r>
      <w:r w:rsidRPr="005570FB">
        <w:rPr>
          <w:bCs/>
        </w:rPr>
        <w:t>），</w:t>
      </w:r>
      <w:r w:rsidRPr="005570FB">
        <w:rPr>
          <w:rFonts w:hint="eastAsia"/>
          <w:bCs/>
        </w:rPr>
        <w:t>每一种荧光</w:t>
      </w:r>
      <w:r w:rsidRPr="005570FB">
        <w:rPr>
          <w:bCs/>
        </w:rPr>
        <w:t>激发模块</w:t>
      </w:r>
      <w:r w:rsidRPr="005570FB">
        <w:rPr>
          <w:rFonts w:hint="eastAsia"/>
          <w:bCs/>
        </w:rPr>
        <w:t>的</w:t>
      </w:r>
      <w:r w:rsidRPr="005570FB">
        <w:rPr>
          <w:bCs/>
        </w:rPr>
        <w:t>光源和滤光片都</w:t>
      </w:r>
      <w:r w:rsidRPr="005570FB">
        <w:rPr>
          <w:rFonts w:hint="eastAsia"/>
          <w:bCs/>
        </w:rPr>
        <w:t>是</w:t>
      </w:r>
      <w:r w:rsidRPr="005570FB">
        <w:rPr>
          <w:bCs/>
        </w:rPr>
        <w:t>独立的，兼容</w:t>
      </w:r>
      <w:r w:rsidRPr="005570FB">
        <w:rPr>
          <w:bCs/>
        </w:rPr>
        <w:t>DAPI</w:t>
      </w:r>
      <w:r w:rsidRPr="005570FB">
        <w:rPr>
          <w:bCs/>
        </w:rPr>
        <w:t>、</w:t>
      </w:r>
      <w:r w:rsidRPr="005570FB">
        <w:rPr>
          <w:rFonts w:hint="eastAsia"/>
          <w:bCs/>
        </w:rPr>
        <w:t>CFP</w:t>
      </w:r>
      <w:r w:rsidRPr="005570FB">
        <w:rPr>
          <w:bCs/>
        </w:rPr>
        <w:t>、</w:t>
      </w:r>
      <w:r w:rsidRPr="005570FB">
        <w:rPr>
          <w:bCs/>
        </w:rPr>
        <w:t>GFP</w:t>
      </w:r>
      <w:r w:rsidRPr="005570FB">
        <w:rPr>
          <w:rFonts w:hint="eastAsia"/>
          <w:bCs/>
        </w:rPr>
        <w:t>/FITC/AF488</w:t>
      </w:r>
      <w:r w:rsidRPr="005570FB">
        <w:rPr>
          <w:bCs/>
        </w:rPr>
        <w:t>、</w:t>
      </w:r>
      <w:r w:rsidRPr="005570FB">
        <w:rPr>
          <w:bCs/>
        </w:rPr>
        <w:t>RFP</w:t>
      </w:r>
      <w:r w:rsidRPr="005570FB">
        <w:rPr>
          <w:rFonts w:hint="eastAsia"/>
          <w:bCs/>
        </w:rPr>
        <w:t>/AF568</w:t>
      </w:r>
      <w:r w:rsidRPr="005570FB">
        <w:rPr>
          <w:rFonts w:hint="eastAsia"/>
          <w:bCs/>
        </w:rPr>
        <w:t>、</w:t>
      </w:r>
      <w:r>
        <w:rPr>
          <w:rFonts w:hint="eastAsia"/>
          <w:color w:val="000000"/>
        </w:rPr>
        <w:t>Texas Red/AF594/</w:t>
      </w:r>
      <w:r>
        <w:rPr>
          <w:color w:val="000000"/>
        </w:rPr>
        <w:t>mCherry</w:t>
      </w:r>
      <w:r>
        <w:rPr>
          <w:rFonts w:hint="eastAsia"/>
          <w:color w:val="000000"/>
        </w:rPr>
        <w:t>、</w:t>
      </w:r>
      <w:r>
        <w:rPr>
          <w:color w:val="000000"/>
        </w:rPr>
        <w:t>Cy5/AF647</w:t>
      </w:r>
      <w:r>
        <w:rPr>
          <w:rFonts w:hint="eastAsia"/>
          <w:color w:val="000000"/>
        </w:rPr>
        <w:t>、</w:t>
      </w:r>
      <w:r>
        <w:rPr>
          <w:color w:val="000000"/>
        </w:rPr>
        <w:t>Cy7</w:t>
      </w:r>
      <w:r>
        <w:rPr>
          <w:rFonts w:hint="eastAsia"/>
          <w:color w:val="000000"/>
        </w:rPr>
        <w:t>和</w:t>
      </w:r>
      <w:r>
        <w:rPr>
          <w:rFonts w:hint="eastAsia"/>
          <w:color w:val="000000"/>
        </w:rPr>
        <w:t>Qdot</w:t>
      </w:r>
      <w:r>
        <w:rPr>
          <w:rFonts w:hint="eastAsia"/>
          <w:color w:val="000000"/>
        </w:rPr>
        <w:t>等</w:t>
      </w:r>
      <w:r w:rsidRPr="00A25F35">
        <w:rPr>
          <w:color w:val="000000"/>
        </w:rPr>
        <w:t>染料</w:t>
      </w:r>
    </w:p>
    <w:p w:rsidR="008B568F" w:rsidRPr="007F5129" w:rsidRDefault="008B568F" w:rsidP="008B568F">
      <w:pPr>
        <w:numPr>
          <w:ilvl w:val="2"/>
          <w:numId w:val="22"/>
        </w:numPr>
        <w:tabs>
          <w:tab w:val="left" w:pos="567"/>
        </w:tabs>
        <w:spacing w:line="240" w:lineRule="auto"/>
      </w:pPr>
      <w:r w:rsidRPr="000B00F8">
        <w:t>荧光</w:t>
      </w:r>
      <w:r w:rsidRPr="000B00F8">
        <w:rPr>
          <w:rFonts w:hint="eastAsia"/>
        </w:rPr>
        <w:t>通道</w:t>
      </w:r>
      <w:r w:rsidRPr="000B00F8">
        <w:t>：同时容纳</w:t>
      </w:r>
      <w:r>
        <w:t>4</w:t>
      </w:r>
      <w:r w:rsidRPr="000B00F8">
        <w:t>个</w:t>
      </w:r>
      <w:r w:rsidRPr="000B00F8">
        <w:rPr>
          <w:rFonts w:hint="eastAsia"/>
        </w:rPr>
        <w:t>荧光成像</w:t>
      </w:r>
      <w:r w:rsidRPr="000B00F8">
        <w:t>通道</w:t>
      </w:r>
      <w:r>
        <w:rPr>
          <w:rFonts w:hint="eastAsia"/>
        </w:rPr>
        <w:t>和</w:t>
      </w:r>
      <w:r>
        <w:rPr>
          <w:rFonts w:hint="eastAsia"/>
        </w:rPr>
        <w:t>1</w:t>
      </w:r>
      <w:r>
        <w:rPr>
          <w:rFonts w:hint="eastAsia"/>
        </w:rPr>
        <w:t>个</w:t>
      </w:r>
      <w:r>
        <w:t>明场通道</w:t>
      </w:r>
    </w:p>
    <w:p w:rsidR="008B568F" w:rsidRPr="00784019" w:rsidRDefault="008B568F" w:rsidP="008B568F">
      <w:pPr>
        <w:numPr>
          <w:ilvl w:val="2"/>
          <w:numId w:val="22"/>
        </w:numPr>
        <w:tabs>
          <w:tab w:val="left" w:pos="567"/>
        </w:tabs>
        <w:spacing w:line="240" w:lineRule="auto"/>
        <w:rPr>
          <w:bCs/>
        </w:rPr>
      </w:pPr>
      <w:r w:rsidRPr="00AB2523">
        <w:rPr>
          <w:rFonts w:hint="eastAsia"/>
          <w:bCs/>
        </w:rPr>
        <w:t>最大成像视野：大于</w:t>
      </w:r>
      <w:r w:rsidRPr="00AB2523">
        <w:rPr>
          <w:rFonts w:hint="eastAsia"/>
          <w:bCs/>
        </w:rPr>
        <w:t>0.7mm</w:t>
      </w:r>
      <w:r w:rsidRPr="00537735">
        <w:rPr>
          <w:rFonts w:hint="eastAsia"/>
          <w:bCs/>
          <w:vertAlign w:val="superscript"/>
        </w:rPr>
        <w:t>2</w:t>
      </w:r>
      <w:r w:rsidRPr="00AB2523">
        <w:rPr>
          <w:rFonts w:hint="eastAsia"/>
          <w:bCs/>
        </w:rPr>
        <w:t>；</w:t>
      </w:r>
    </w:p>
    <w:p w:rsidR="008B568F" w:rsidRPr="00AB2523" w:rsidRDefault="008B568F" w:rsidP="008B568F">
      <w:pPr>
        <w:tabs>
          <w:tab w:val="left" w:pos="425"/>
          <w:tab w:val="left" w:pos="567"/>
        </w:tabs>
        <w:rPr>
          <w:bCs/>
        </w:rPr>
      </w:pPr>
    </w:p>
    <w:p w:rsidR="008B568F" w:rsidRPr="0082437A" w:rsidRDefault="008B568F" w:rsidP="008B568F">
      <w:pPr>
        <w:numPr>
          <w:ilvl w:val="1"/>
          <w:numId w:val="22"/>
        </w:numPr>
        <w:spacing w:line="240" w:lineRule="auto"/>
        <w:ind w:left="0" w:firstLine="0"/>
      </w:pPr>
      <w:r w:rsidRPr="00AB2523">
        <w:rPr>
          <w:rFonts w:hint="eastAsia"/>
          <w:bCs/>
        </w:rPr>
        <w:t>高精度</w:t>
      </w:r>
      <w:r>
        <w:rPr>
          <w:kern w:val="0"/>
          <w:szCs w:val="21"/>
        </w:rPr>
        <w:t>载物台</w:t>
      </w:r>
    </w:p>
    <w:p w:rsidR="008B568F" w:rsidRPr="00AB2523" w:rsidRDefault="008B568F" w:rsidP="008B568F">
      <w:pPr>
        <w:numPr>
          <w:ilvl w:val="2"/>
          <w:numId w:val="22"/>
        </w:numPr>
        <w:tabs>
          <w:tab w:val="left" w:pos="567"/>
        </w:tabs>
        <w:spacing w:line="240" w:lineRule="auto"/>
      </w:pPr>
      <w:r w:rsidRPr="00A25F35">
        <w:rPr>
          <w:bCs/>
          <w:color w:val="FF0000"/>
        </w:rPr>
        <w:t>*</w:t>
      </w:r>
      <w:r>
        <w:rPr>
          <w:rFonts w:hint="eastAsia"/>
          <w:bCs/>
        </w:rPr>
        <w:t>移动</w:t>
      </w:r>
      <w:r>
        <w:rPr>
          <w:bCs/>
        </w:rPr>
        <w:t>范围：</w:t>
      </w:r>
      <w:r w:rsidRPr="00A25F35">
        <w:rPr>
          <w:kern w:val="0"/>
          <w:szCs w:val="21"/>
        </w:rPr>
        <w:t>触摸屏</w:t>
      </w:r>
      <w:r>
        <w:rPr>
          <w:rFonts w:hint="eastAsia"/>
          <w:kern w:val="0"/>
          <w:szCs w:val="21"/>
        </w:rPr>
        <w:t>或</w:t>
      </w:r>
      <w:r>
        <w:rPr>
          <w:kern w:val="0"/>
          <w:szCs w:val="21"/>
        </w:rPr>
        <w:t>鼠标</w:t>
      </w:r>
      <w:r w:rsidRPr="00A25F35">
        <w:rPr>
          <w:kern w:val="0"/>
          <w:szCs w:val="21"/>
        </w:rPr>
        <w:t>控制的</w:t>
      </w:r>
      <w:r w:rsidRPr="00A25F35">
        <w:rPr>
          <w:color w:val="000000"/>
        </w:rPr>
        <w:t>X-Y</w:t>
      </w:r>
      <w:r w:rsidRPr="00A25F35">
        <w:rPr>
          <w:color w:val="000000"/>
        </w:rPr>
        <w:t>精密扫描载物台</w:t>
      </w:r>
      <w:r w:rsidRPr="00A25F35">
        <w:rPr>
          <w:bCs/>
        </w:rPr>
        <w:t>，可移动范围大于</w:t>
      </w:r>
      <w:r w:rsidRPr="00A25F35">
        <w:rPr>
          <w:bCs/>
        </w:rPr>
        <w:t>60mm × 60 mm</w:t>
      </w:r>
      <w:r w:rsidRPr="00A25F35">
        <w:rPr>
          <w:bCs/>
        </w:rPr>
        <w:t>，亚微米级别分辨率</w:t>
      </w:r>
      <w:r>
        <w:rPr>
          <w:rFonts w:hint="eastAsia"/>
          <w:bCs/>
        </w:rPr>
        <w:t>，</w:t>
      </w:r>
      <w:r>
        <w:rPr>
          <w:bCs/>
        </w:rPr>
        <w:t>具有长时间稳定性</w:t>
      </w:r>
    </w:p>
    <w:p w:rsidR="008B568F" w:rsidRPr="00AB2523" w:rsidRDefault="008B568F" w:rsidP="008B568F">
      <w:pPr>
        <w:numPr>
          <w:ilvl w:val="2"/>
          <w:numId w:val="22"/>
        </w:numPr>
        <w:tabs>
          <w:tab w:val="left" w:pos="567"/>
        </w:tabs>
        <w:spacing w:line="240" w:lineRule="auto"/>
      </w:pPr>
      <w:r>
        <w:rPr>
          <w:rFonts w:hint="eastAsia"/>
          <w:bCs/>
        </w:rPr>
        <w:t>移动</w:t>
      </w:r>
      <w:r>
        <w:rPr>
          <w:bCs/>
        </w:rPr>
        <w:t>速度：</w:t>
      </w:r>
      <w:r>
        <w:rPr>
          <w:rFonts w:hint="eastAsia"/>
          <w:bCs/>
        </w:rPr>
        <w:t>3</w:t>
      </w:r>
      <w:r>
        <w:rPr>
          <w:rFonts w:hint="eastAsia"/>
          <w:bCs/>
        </w:rPr>
        <w:t>档</w:t>
      </w:r>
      <w:r>
        <w:rPr>
          <w:bCs/>
        </w:rPr>
        <w:t>移动速度：</w:t>
      </w:r>
      <w:r>
        <w:rPr>
          <w:rFonts w:hint="eastAsia"/>
          <w:bCs/>
        </w:rPr>
        <w:t>慢速（小于等于</w:t>
      </w:r>
      <w:r>
        <w:rPr>
          <w:rFonts w:hint="eastAsia"/>
          <w:bCs/>
        </w:rPr>
        <w:t>30</w:t>
      </w:r>
      <w:r>
        <w:rPr>
          <w:bCs/>
        </w:rPr>
        <w:t>u</w:t>
      </w:r>
      <w:r>
        <w:rPr>
          <w:rFonts w:hint="eastAsia"/>
          <w:bCs/>
        </w:rPr>
        <w:t>m/s</w:t>
      </w:r>
      <w:r>
        <w:rPr>
          <w:bCs/>
        </w:rPr>
        <w:t>）、中</w:t>
      </w:r>
      <w:r>
        <w:rPr>
          <w:rFonts w:hint="eastAsia"/>
          <w:bCs/>
        </w:rPr>
        <w:t>速</w:t>
      </w:r>
      <w:r>
        <w:rPr>
          <w:rFonts w:hint="eastAsia"/>
          <w:bCs/>
        </w:rPr>
        <w:t>(</w:t>
      </w:r>
      <w:r>
        <w:rPr>
          <w:rFonts w:hint="eastAsia"/>
          <w:bCs/>
        </w:rPr>
        <w:t>小于等于</w:t>
      </w:r>
      <w:r>
        <w:rPr>
          <w:bCs/>
        </w:rPr>
        <w:t>60um</w:t>
      </w:r>
      <w:r>
        <w:rPr>
          <w:rFonts w:hint="eastAsia"/>
          <w:bCs/>
        </w:rPr>
        <w:t>/s)</w:t>
      </w:r>
      <w:r>
        <w:rPr>
          <w:rFonts w:hint="eastAsia"/>
          <w:bCs/>
        </w:rPr>
        <w:t>和</w:t>
      </w:r>
      <w:r>
        <w:rPr>
          <w:bCs/>
        </w:rPr>
        <w:t>快速</w:t>
      </w:r>
      <w:r>
        <w:rPr>
          <w:rFonts w:hint="eastAsia"/>
          <w:bCs/>
        </w:rPr>
        <w:t>(</w:t>
      </w:r>
      <w:r>
        <w:rPr>
          <w:rFonts w:hint="eastAsia"/>
          <w:bCs/>
        </w:rPr>
        <w:t>小于等于</w:t>
      </w:r>
      <w:r>
        <w:rPr>
          <w:bCs/>
        </w:rPr>
        <w:t>100um/s</w:t>
      </w:r>
      <w:r>
        <w:rPr>
          <w:rFonts w:hint="eastAsia"/>
          <w:bCs/>
        </w:rPr>
        <w:t>)</w:t>
      </w:r>
      <w:r>
        <w:rPr>
          <w:rFonts w:hint="eastAsia"/>
          <w:bCs/>
        </w:rPr>
        <w:t>，</w:t>
      </w:r>
      <w:r>
        <w:rPr>
          <w:bCs/>
        </w:rPr>
        <w:t>重复精度小</w:t>
      </w:r>
      <w:r>
        <w:rPr>
          <w:rFonts w:hint="eastAsia"/>
          <w:bCs/>
        </w:rPr>
        <w:t>于</w:t>
      </w:r>
      <w:r>
        <w:rPr>
          <w:rFonts w:hint="eastAsia"/>
          <w:bCs/>
        </w:rPr>
        <w:t>1um</w:t>
      </w:r>
    </w:p>
    <w:p w:rsidR="008B568F" w:rsidRPr="0082437A" w:rsidRDefault="008B568F" w:rsidP="008B568F">
      <w:pPr>
        <w:numPr>
          <w:ilvl w:val="2"/>
          <w:numId w:val="22"/>
        </w:numPr>
        <w:tabs>
          <w:tab w:val="left" w:pos="567"/>
        </w:tabs>
        <w:spacing w:line="240" w:lineRule="auto"/>
        <w:rPr>
          <w:color w:val="0D0D0D"/>
        </w:rPr>
      </w:pPr>
      <w:r>
        <w:rPr>
          <w:rFonts w:hint="eastAsia"/>
        </w:rPr>
        <w:t>样本</w:t>
      </w:r>
      <w:r>
        <w:t>夹类型：</w:t>
      </w:r>
      <w:r w:rsidRPr="00A25F35">
        <w:t>支持多孔板</w:t>
      </w:r>
      <w:r w:rsidRPr="00A25F35">
        <w:t xml:space="preserve"> (6-384</w:t>
      </w:r>
      <w:r w:rsidRPr="00A25F35">
        <w:t>孔</w:t>
      </w:r>
      <w:r w:rsidRPr="00A25F35">
        <w:t xml:space="preserve">), </w:t>
      </w:r>
      <w:r>
        <w:rPr>
          <w:rFonts w:hint="eastAsia"/>
        </w:rPr>
        <w:t>显微镜</w:t>
      </w:r>
      <w:r w:rsidRPr="00A25F35">
        <w:t>玻片</w:t>
      </w:r>
      <w:r w:rsidRPr="00A25F35">
        <w:t xml:space="preserve">, </w:t>
      </w:r>
      <w:r w:rsidRPr="00A25F35">
        <w:t>细胞培养皿</w:t>
      </w:r>
      <w:r w:rsidRPr="00A25F35">
        <w:t xml:space="preserve"> (35, 60, 100 mm), </w:t>
      </w:r>
      <w:r w:rsidRPr="00A25F35">
        <w:t>细胞培养瓶</w:t>
      </w:r>
      <w:r w:rsidRPr="00A25F35">
        <w:t xml:space="preserve"> (T-25, T-75)</w:t>
      </w:r>
      <w:r w:rsidRPr="00A25F35">
        <w:t>；</w:t>
      </w:r>
      <w:r>
        <w:rPr>
          <w:rFonts w:hint="eastAsia"/>
        </w:rPr>
        <w:t>可选择</w:t>
      </w:r>
      <w:r w:rsidRPr="00A25F35">
        <w:t>玻片，</w:t>
      </w:r>
      <w:r>
        <w:t>35</w:t>
      </w:r>
      <w:r>
        <w:rPr>
          <w:rFonts w:hint="eastAsia"/>
        </w:rPr>
        <w:t>、</w:t>
      </w:r>
      <w:r>
        <w:t>60</w:t>
      </w:r>
      <w:r>
        <w:rPr>
          <w:rFonts w:hint="eastAsia"/>
        </w:rPr>
        <w:t>、</w:t>
      </w:r>
      <w:r w:rsidRPr="00A25F35">
        <w:t>100 mm</w:t>
      </w:r>
      <w:r w:rsidRPr="00A25F35">
        <w:t>细胞培养皿</w:t>
      </w:r>
      <w:r>
        <w:rPr>
          <w:rFonts w:hint="eastAsia"/>
        </w:rPr>
        <w:t>以及</w:t>
      </w:r>
      <w:r w:rsidRPr="00A25F35">
        <w:t>T-25</w:t>
      </w:r>
      <w:r w:rsidRPr="00A25F35">
        <w:t>、</w:t>
      </w:r>
      <w:r w:rsidRPr="00A25F35">
        <w:lastRenderedPageBreak/>
        <w:t>T-75</w:t>
      </w:r>
      <w:r>
        <w:rPr>
          <w:rFonts w:hint="eastAsia"/>
        </w:rPr>
        <w:t>、</w:t>
      </w:r>
      <w:r>
        <w:t>T1</w:t>
      </w:r>
      <w:r w:rsidRPr="00A25F35">
        <w:t xml:space="preserve">25 </w:t>
      </w:r>
      <w:r>
        <w:t>细胞培养瓶</w:t>
      </w:r>
      <w:r>
        <w:rPr>
          <w:rFonts w:hint="eastAsia"/>
        </w:rPr>
        <w:t>等</w:t>
      </w:r>
      <w:r>
        <w:t>多</w:t>
      </w:r>
      <w:r>
        <w:rPr>
          <w:rFonts w:hint="eastAsia"/>
        </w:rPr>
        <w:t>种器皿</w:t>
      </w:r>
      <w:r w:rsidRPr="00A25F35">
        <w:t>适配器</w:t>
      </w:r>
      <w:r>
        <w:rPr>
          <w:rFonts w:hint="eastAsia"/>
        </w:rPr>
        <w:t>；</w:t>
      </w:r>
    </w:p>
    <w:p w:rsidR="008B568F" w:rsidRDefault="008B568F" w:rsidP="008B568F">
      <w:pPr>
        <w:tabs>
          <w:tab w:val="left" w:pos="425"/>
          <w:tab w:val="left" w:pos="567"/>
          <w:tab w:val="left" w:pos="709"/>
        </w:tabs>
        <w:rPr>
          <w:color w:val="0D0D0D"/>
        </w:rPr>
      </w:pPr>
    </w:p>
    <w:p w:rsidR="008B568F" w:rsidRPr="00AB2523" w:rsidRDefault="008B568F" w:rsidP="008B568F">
      <w:pPr>
        <w:numPr>
          <w:ilvl w:val="1"/>
          <w:numId w:val="22"/>
        </w:numPr>
        <w:spacing w:line="240" w:lineRule="auto"/>
        <w:ind w:left="0" w:firstLine="0"/>
      </w:pPr>
      <w:r w:rsidRPr="000F2596">
        <w:rPr>
          <w:rFonts w:hint="eastAsia"/>
          <w:color w:val="FF0000"/>
        </w:rPr>
        <w:t>*</w:t>
      </w:r>
      <w:r>
        <w:rPr>
          <w:rFonts w:hint="eastAsia"/>
        </w:rPr>
        <w:t>检测器：配备双相机</w:t>
      </w:r>
    </w:p>
    <w:p w:rsidR="008B568F" w:rsidRPr="00B36AED" w:rsidRDefault="008B568F" w:rsidP="008B568F">
      <w:pPr>
        <w:numPr>
          <w:ilvl w:val="2"/>
          <w:numId w:val="22"/>
        </w:numPr>
        <w:tabs>
          <w:tab w:val="left" w:pos="567"/>
        </w:tabs>
        <w:spacing w:line="240" w:lineRule="auto"/>
        <w:rPr>
          <w:bCs/>
        </w:rPr>
      </w:pPr>
      <w:r>
        <w:rPr>
          <w:rFonts w:hint="eastAsia"/>
          <w:bCs/>
        </w:rPr>
        <w:t>内置</w:t>
      </w:r>
      <w:r>
        <w:rPr>
          <w:bCs/>
        </w:rPr>
        <w:t>双相机，可通过软件一键切换（</w:t>
      </w:r>
      <w:r>
        <w:rPr>
          <w:rFonts w:hint="eastAsia"/>
          <w:bCs/>
        </w:rPr>
        <w:t>必须</w:t>
      </w:r>
      <w:r>
        <w:rPr>
          <w:bCs/>
        </w:rPr>
        <w:t>提供</w:t>
      </w:r>
      <w:r>
        <w:rPr>
          <w:rFonts w:hint="eastAsia"/>
          <w:bCs/>
        </w:rPr>
        <w:t>实际</w:t>
      </w:r>
      <w:r>
        <w:rPr>
          <w:bCs/>
        </w:rPr>
        <w:t>软件截图</w:t>
      </w:r>
      <w:r>
        <w:rPr>
          <w:rFonts w:hint="eastAsia"/>
          <w:bCs/>
        </w:rPr>
        <w:t>和仪器实景图证明</w:t>
      </w:r>
      <w:r>
        <w:rPr>
          <w:rFonts w:hint="eastAsia"/>
          <w:color w:val="000000"/>
        </w:rPr>
        <w:t>，并加盖厂商公章</w:t>
      </w:r>
      <w:r>
        <w:rPr>
          <w:bCs/>
        </w:rPr>
        <w:t>）</w:t>
      </w:r>
      <w:r>
        <w:rPr>
          <w:rFonts w:hint="eastAsia"/>
          <w:bCs/>
        </w:rPr>
        <w:t>；</w:t>
      </w:r>
    </w:p>
    <w:p w:rsidR="008B568F" w:rsidRPr="0082437A" w:rsidRDefault="008B568F" w:rsidP="008B568F">
      <w:pPr>
        <w:numPr>
          <w:ilvl w:val="2"/>
          <w:numId w:val="22"/>
        </w:numPr>
        <w:tabs>
          <w:tab w:val="left" w:pos="567"/>
        </w:tabs>
        <w:spacing w:line="240" w:lineRule="auto"/>
        <w:rPr>
          <w:bCs/>
        </w:rPr>
      </w:pPr>
      <w:r w:rsidRPr="0082437A">
        <w:rPr>
          <w:rFonts w:hint="eastAsia"/>
          <w:bCs/>
        </w:rPr>
        <w:t>单色高灵敏度</w:t>
      </w:r>
      <w:r w:rsidRPr="0082437A">
        <w:rPr>
          <w:bCs/>
        </w:rPr>
        <w:t>高分辨率</w:t>
      </w:r>
      <w:r w:rsidRPr="0082437A">
        <w:rPr>
          <w:bCs/>
        </w:rPr>
        <w:t>CMOS</w:t>
      </w:r>
      <w:r w:rsidRPr="0082437A">
        <w:rPr>
          <w:rFonts w:hint="eastAsia"/>
          <w:bCs/>
        </w:rPr>
        <w:t>，</w:t>
      </w:r>
      <w:r w:rsidRPr="0082437A">
        <w:rPr>
          <w:bCs/>
        </w:rPr>
        <w:t>物理输出像素不低于</w:t>
      </w:r>
      <w:r w:rsidRPr="0082437A">
        <w:rPr>
          <w:bCs/>
        </w:rPr>
        <w:t>1</w:t>
      </w:r>
      <w:r>
        <w:rPr>
          <w:bCs/>
        </w:rPr>
        <w:t>3</w:t>
      </w:r>
      <w:r w:rsidRPr="0082437A">
        <w:rPr>
          <w:bCs/>
        </w:rPr>
        <w:t>0</w:t>
      </w:r>
      <w:r w:rsidRPr="0082437A">
        <w:rPr>
          <w:bCs/>
        </w:rPr>
        <w:t>万</w:t>
      </w:r>
    </w:p>
    <w:p w:rsidR="008B568F" w:rsidRPr="0082437A" w:rsidRDefault="008B568F" w:rsidP="008B568F">
      <w:pPr>
        <w:numPr>
          <w:ilvl w:val="2"/>
          <w:numId w:val="22"/>
        </w:numPr>
        <w:tabs>
          <w:tab w:val="left" w:pos="567"/>
        </w:tabs>
        <w:spacing w:line="240" w:lineRule="auto"/>
        <w:rPr>
          <w:bCs/>
        </w:rPr>
      </w:pPr>
      <w:r w:rsidRPr="0082437A">
        <w:rPr>
          <w:bCs/>
        </w:rPr>
        <w:t>彩色高灵敏度高分辨率</w:t>
      </w:r>
      <w:r w:rsidRPr="0082437A">
        <w:rPr>
          <w:bCs/>
        </w:rPr>
        <w:t>CMOS</w:t>
      </w:r>
      <w:r w:rsidRPr="0082437A">
        <w:rPr>
          <w:bCs/>
        </w:rPr>
        <w:t>，物理输出像素不低于</w:t>
      </w:r>
      <w:r w:rsidRPr="0082437A">
        <w:rPr>
          <w:bCs/>
        </w:rPr>
        <w:t>320</w:t>
      </w:r>
      <w:r w:rsidRPr="0082437A">
        <w:rPr>
          <w:bCs/>
        </w:rPr>
        <w:t>万</w:t>
      </w:r>
    </w:p>
    <w:p w:rsidR="008B568F" w:rsidRDefault="008B568F" w:rsidP="008B568F">
      <w:pPr>
        <w:numPr>
          <w:ilvl w:val="2"/>
          <w:numId w:val="22"/>
        </w:numPr>
        <w:tabs>
          <w:tab w:val="left" w:pos="567"/>
        </w:tabs>
        <w:spacing w:line="240" w:lineRule="auto"/>
        <w:rPr>
          <w:bCs/>
        </w:rPr>
      </w:pPr>
      <w:r w:rsidRPr="0082437A">
        <w:rPr>
          <w:rFonts w:hint="eastAsia"/>
          <w:bCs/>
        </w:rPr>
        <w:t>成像速度</w:t>
      </w:r>
      <w:r w:rsidRPr="0082437A">
        <w:rPr>
          <w:bCs/>
        </w:rPr>
        <w:t>：单色</w:t>
      </w:r>
      <w:r w:rsidRPr="0082437A">
        <w:rPr>
          <w:bCs/>
        </w:rPr>
        <w:t>CMOS</w:t>
      </w:r>
      <w:r w:rsidRPr="0082437A">
        <w:rPr>
          <w:bCs/>
        </w:rPr>
        <w:t>成像速度</w:t>
      </w:r>
      <w:r>
        <w:rPr>
          <w:bCs/>
        </w:rPr>
        <w:t xml:space="preserve">≥120 </w:t>
      </w:r>
      <w:r>
        <w:rPr>
          <w:rFonts w:hint="eastAsia"/>
          <w:bCs/>
        </w:rPr>
        <w:t>帧</w:t>
      </w:r>
      <w:r>
        <w:rPr>
          <w:rFonts w:hint="eastAsia"/>
          <w:bCs/>
        </w:rPr>
        <w:t>/</w:t>
      </w:r>
      <w:r>
        <w:rPr>
          <w:rFonts w:hint="eastAsia"/>
          <w:bCs/>
        </w:rPr>
        <w:t>秒</w:t>
      </w:r>
      <w:r w:rsidRPr="0082437A">
        <w:rPr>
          <w:rFonts w:hint="eastAsia"/>
          <w:bCs/>
        </w:rPr>
        <w:t>，彩色</w:t>
      </w:r>
      <w:r w:rsidRPr="0082437A">
        <w:rPr>
          <w:bCs/>
        </w:rPr>
        <w:t>CMOS</w:t>
      </w:r>
      <w:r w:rsidRPr="0082437A">
        <w:rPr>
          <w:bCs/>
        </w:rPr>
        <w:t>成像速度</w:t>
      </w:r>
      <w:r>
        <w:rPr>
          <w:bCs/>
        </w:rPr>
        <w:t>≥60</w:t>
      </w:r>
      <w:r>
        <w:rPr>
          <w:rFonts w:hint="eastAsia"/>
          <w:bCs/>
        </w:rPr>
        <w:t>帧</w:t>
      </w:r>
      <w:r>
        <w:rPr>
          <w:rFonts w:hint="eastAsia"/>
          <w:bCs/>
        </w:rPr>
        <w:t>/</w:t>
      </w:r>
      <w:r>
        <w:rPr>
          <w:rFonts w:hint="eastAsia"/>
          <w:bCs/>
        </w:rPr>
        <w:t>秒</w:t>
      </w:r>
    </w:p>
    <w:p w:rsidR="008B568F" w:rsidRDefault="008B568F" w:rsidP="008B568F">
      <w:pPr>
        <w:numPr>
          <w:ilvl w:val="2"/>
          <w:numId w:val="22"/>
        </w:numPr>
        <w:tabs>
          <w:tab w:val="left" w:pos="567"/>
        </w:tabs>
        <w:spacing w:line="240" w:lineRule="auto"/>
        <w:rPr>
          <w:bCs/>
        </w:rPr>
      </w:pPr>
      <w:r>
        <w:rPr>
          <w:rFonts w:hint="eastAsia"/>
          <w:bCs/>
        </w:rPr>
        <w:t>相机</w:t>
      </w:r>
      <w:r>
        <w:rPr>
          <w:bCs/>
        </w:rPr>
        <w:t>曝光时间范围：</w:t>
      </w:r>
      <w:r>
        <w:rPr>
          <w:rFonts w:hint="eastAsia"/>
          <w:bCs/>
        </w:rPr>
        <w:t>0</w:t>
      </w:r>
      <w:r>
        <w:rPr>
          <w:bCs/>
        </w:rPr>
        <w:t>m</w:t>
      </w:r>
      <w:r>
        <w:rPr>
          <w:rFonts w:hint="eastAsia"/>
          <w:bCs/>
        </w:rPr>
        <w:t>s-4</w:t>
      </w:r>
      <w:r>
        <w:rPr>
          <w:bCs/>
        </w:rPr>
        <w:t>s</w:t>
      </w:r>
    </w:p>
    <w:p w:rsidR="008B568F" w:rsidRPr="0082437A" w:rsidRDefault="008B568F" w:rsidP="008B568F">
      <w:pPr>
        <w:tabs>
          <w:tab w:val="left" w:pos="567"/>
        </w:tabs>
        <w:ind w:left="709"/>
        <w:rPr>
          <w:bCs/>
        </w:rPr>
      </w:pPr>
    </w:p>
    <w:p w:rsidR="008B568F" w:rsidRDefault="008B568F" w:rsidP="008B568F">
      <w:pPr>
        <w:numPr>
          <w:ilvl w:val="1"/>
          <w:numId w:val="22"/>
        </w:numPr>
        <w:spacing w:line="240" w:lineRule="auto"/>
        <w:ind w:left="0" w:firstLine="0"/>
      </w:pPr>
      <w:r>
        <w:rPr>
          <w:rFonts w:hint="eastAsia"/>
        </w:rPr>
        <w:t>显微</w:t>
      </w:r>
      <w:r>
        <w:t>图像控制</w:t>
      </w:r>
      <w:r>
        <w:rPr>
          <w:rFonts w:hint="eastAsia"/>
        </w:rPr>
        <w:t>与</w:t>
      </w:r>
      <w:r>
        <w:t>分析软件</w:t>
      </w:r>
    </w:p>
    <w:p w:rsidR="008B568F" w:rsidRPr="00A25F35" w:rsidRDefault="008B568F" w:rsidP="008B568F">
      <w:pPr>
        <w:numPr>
          <w:ilvl w:val="2"/>
          <w:numId w:val="22"/>
        </w:numPr>
        <w:tabs>
          <w:tab w:val="left" w:pos="567"/>
        </w:tabs>
        <w:spacing w:line="240" w:lineRule="auto"/>
        <w:rPr>
          <w:kern w:val="0"/>
          <w:szCs w:val="21"/>
        </w:rPr>
      </w:pPr>
      <w:r w:rsidRPr="00A25F35">
        <w:rPr>
          <w:bCs/>
          <w:color w:val="FF0000"/>
        </w:rPr>
        <w:t>*</w:t>
      </w:r>
      <w:r w:rsidRPr="00A25F35">
        <w:rPr>
          <w:bCs/>
        </w:rPr>
        <w:t>LCD</w:t>
      </w:r>
      <w:r w:rsidRPr="00A25F35">
        <w:rPr>
          <w:kern w:val="0"/>
          <w:szCs w:val="21"/>
        </w:rPr>
        <w:t>显示器：</w:t>
      </w:r>
      <w:r>
        <w:rPr>
          <w:rFonts w:hint="eastAsia"/>
          <w:kern w:val="0"/>
          <w:szCs w:val="21"/>
        </w:rPr>
        <w:t>不低于</w:t>
      </w:r>
      <w:r>
        <w:rPr>
          <w:rFonts w:hint="eastAsia"/>
          <w:kern w:val="0"/>
          <w:szCs w:val="21"/>
        </w:rPr>
        <w:t>2</w:t>
      </w:r>
      <w:r>
        <w:rPr>
          <w:kern w:val="0"/>
          <w:szCs w:val="21"/>
        </w:rPr>
        <w:t>0</w:t>
      </w:r>
      <w:r>
        <w:rPr>
          <w:rFonts w:hint="eastAsia"/>
          <w:kern w:val="0"/>
          <w:szCs w:val="21"/>
        </w:rPr>
        <w:t>英寸彩色</w:t>
      </w:r>
      <w:r w:rsidRPr="00A25F35">
        <w:rPr>
          <w:bCs/>
        </w:rPr>
        <w:t>触摸屏，运行系统</w:t>
      </w:r>
      <w:r w:rsidRPr="00A25F35">
        <w:rPr>
          <w:bCs/>
        </w:rPr>
        <w:t>: Windows 7</w:t>
      </w:r>
      <w:r w:rsidRPr="00A25F35">
        <w:rPr>
          <w:bCs/>
        </w:rPr>
        <w:t>，</w:t>
      </w:r>
      <w:r w:rsidRPr="00A25F35">
        <w:rPr>
          <w:bCs/>
        </w:rPr>
        <w:t>64-bit</w:t>
      </w:r>
      <w:r>
        <w:rPr>
          <w:rFonts w:hint="eastAsia"/>
          <w:bCs/>
        </w:rPr>
        <w:t>；</w:t>
      </w:r>
    </w:p>
    <w:p w:rsidR="008B568F" w:rsidRPr="00410C8C" w:rsidRDefault="008B568F" w:rsidP="008B568F">
      <w:pPr>
        <w:numPr>
          <w:ilvl w:val="2"/>
          <w:numId w:val="22"/>
        </w:numPr>
        <w:tabs>
          <w:tab w:val="left" w:pos="567"/>
        </w:tabs>
        <w:spacing w:line="240" w:lineRule="auto"/>
      </w:pPr>
      <w:r w:rsidRPr="00A25F35">
        <w:rPr>
          <w:bCs/>
        </w:rPr>
        <w:t>图像采集，可通过鼠标和显示屏操作完成以下操作</w:t>
      </w:r>
    </w:p>
    <w:p w:rsidR="008B568F" w:rsidRPr="005570FB" w:rsidRDefault="008B568F" w:rsidP="008B568F">
      <w:pPr>
        <w:numPr>
          <w:ilvl w:val="2"/>
          <w:numId w:val="22"/>
        </w:numPr>
        <w:tabs>
          <w:tab w:val="left" w:pos="567"/>
        </w:tabs>
        <w:spacing w:line="240" w:lineRule="auto"/>
        <w:rPr>
          <w:bCs/>
        </w:rPr>
      </w:pPr>
      <w:r w:rsidRPr="00A25F35">
        <w:rPr>
          <w:bCs/>
        </w:rPr>
        <w:t>观察视野</w:t>
      </w:r>
      <w:r>
        <w:rPr>
          <w:rFonts w:hint="eastAsia"/>
          <w:bCs/>
        </w:rPr>
        <w:t>和</w:t>
      </w:r>
      <w:r>
        <w:rPr>
          <w:bCs/>
        </w:rPr>
        <w:t>成像模式</w:t>
      </w:r>
      <w:r>
        <w:rPr>
          <w:rFonts w:hint="eastAsia"/>
          <w:bCs/>
        </w:rPr>
        <w:t>之间</w:t>
      </w:r>
      <w:r>
        <w:rPr>
          <w:bCs/>
        </w:rPr>
        <w:t>无缝切换</w:t>
      </w:r>
      <w:r>
        <w:rPr>
          <w:rFonts w:hint="eastAsia"/>
          <w:bCs/>
        </w:rPr>
        <w:t>；</w:t>
      </w:r>
    </w:p>
    <w:p w:rsidR="008B568F" w:rsidRPr="005570FB" w:rsidRDefault="008B568F" w:rsidP="008B568F">
      <w:pPr>
        <w:numPr>
          <w:ilvl w:val="2"/>
          <w:numId w:val="22"/>
        </w:numPr>
        <w:tabs>
          <w:tab w:val="left" w:pos="567"/>
        </w:tabs>
        <w:spacing w:line="240" w:lineRule="auto"/>
        <w:rPr>
          <w:bCs/>
        </w:rPr>
      </w:pPr>
      <w:r w:rsidRPr="005570FB">
        <w:rPr>
          <w:bCs/>
          <w:color w:val="FF0000"/>
        </w:rPr>
        <w:t>*</w:t>
      </w:r>
      <w:r>
        <w:rPr>
          <w:rFonts w:hint="eastAsia"/>
          <w:bCs/>
        </w:rPr>
        <w:t>一键</w:t>
      </w:r>
      <w:r w:rsidRPr="00A25F35">
        <w:rPr>
          <w:bCs/>
        </w:rPr>
        <w:t>自动聚焦</w:t>
      </w:r>
      <w:r>
        <w:rPr>
          <w:rFonts w:hint="eastAsia"/>
          <w:bCs/>
        </w:rPr>
        <w:t>，快速</w:t>
      </w:r>
      <w:r>
        <w:rPr>
          <w:bCs/>
        </w:rPr>
        <w:t>找到</w:t>
      </w:r>
      <w:r>
        <w:rPr>
          <w:rFonts w:hint="eastAsia"/>
          <w:bCs/>
        </w:rPr>
        <w:t>关心</w:t>
      </w:r>
      <w:r>
        <w:rPr>
          <w:bCs/>
        </w:rPr>
        <w:t>的靶标</w:t>
      </w:r>
      <w:r>
        <w:rPr>
          <w:rFonts w:hint="eastAsia"/>
          <w:bCs/>
        </w:rPr>
        <w:t>区域</w:t>
      </w:r>
      <w:r>
        <w:rPr>
          <w:bCs/>
        </w:rPr>
        <w:t>，重复精度</w:t>
      </w:r>
      <w:r>
        <w:rPr>
          <w:rFonts w:hint="eastAsia"/>
          <w:bCs/>
        </w:rPr>
        <w:t>小于等于</w:t>
      </w:r>
      <w:r>
        <w:rPr>
          <w:rFonts w:hint="eastAsia"/>
          <w:bCs/>
        </w:rPr>
        <w:t>18nm</w:t>
      </w:r>
      <w:r>
        <w:rPr>
          <w:rFonts w:hint="eastAsia"/>
          <w:bCs/>
        </w:rPr>
        <w:t>，也可</w:t>
      </w:r>
      <w:r w:rsidRPr="00A25F35">
        <w:rPr>
          <w:bCs/>
        </w:rPr>
        <w:t>手动调焦</w:t>
      </w:r>
      <w:r>
        <w:rPr>
          <w:rFonts w:hint="eastAsia"/>
          <w:bCs/>
        </w:rPr>
        <w:t>，调焦</w:t>
      </w:r>
      <w:r>
        <w:rPr>
          <w:bCs/>
        </w:rPr>
        <w:t>行程</w:t>
      </w:r>
      <w:r w:rsidRPr="005570FB">
        <w:rPr>
          <w:rFonts w:hint="eastAsia"/>
          <w:bCs/>
        </w:rPr>
        <w:t>大于等于</w:t>
      </w:r>
      <w:r>
        <w:rPr>
          <w:rFonts w:hint="eastAsia"/>
          <w:bCs/>
        </w:rPr>
        <w:t>12mm</w:t>
      </w:r>
      <w:r>
        <w:rPr>
          <w:rFonts w:hint="eastAsia"/>
          <w:bCs/>
        </w:rPr>
        <w:t>，</w:t>
      </w:r>
      <w:r>
        <w:rPr>
          <w:bCs/>
        </w:rPr>
        <w:t>调焦步进小</w:t>
      </w:r>
      <w:r>
        <w:rPr>
          <w:rFonts w:hint="eastAsia"/>
          <w:bCs/>
        </w:rPr>
        <w:t>于</w:t>
      </w:r>
      <w:r>
        <w:rPr>
          <w:rFonts w:hint="eastAsia"/>
          <w:bCs/>
        </w:rPr>
        <w:t>1um</w:t>
      </w:r>
      <w:r>
        <w:rPr>
          <w:rFonts w:hint="eastAsia"/>
          <w:bCs/>
        </w:rPr>
        <w:t>；</w:t>
      </w:r>
    </w:p>
    <w:p w:rsidR="008B568F" w:rsidRPr="005570FB" w:rsidRDefault="008B568F" w:rsidP="008B568F">
      <w:pPr>
        <w:numPr>
          <w:ilvl w:val="2"/>
          <w:numId w:val="22"/>
        </w:numPr>
        <w:tabs>
          <w:tab w:val="left" w:pos="567"/>
        </w:tabs>
        <w:spacing w:line="240" w:lineRule="auto"/>
        <w:rPr>
          <w:bCs/>
        </w:rPr>
      </w:pPr>
      <w:r w:rsidRPr="00A25F35">
        <w:rPr>
          <w:bCs/>
        </w:rPr>
        <w:t>一键采集和存储单通道和</w:t>
      </w:r>
      <w:r w:rsidRPr="00A25F35">
        <w:rPr>
          <w:bCs/>
        </w:rPr>
        <w:t>/</w:t>
      </w:r>
      <w:r w:rsidRPr="00A25F35">
        <w:rPr>
          <w:bCs/>
        </w:rPr>
        <w:t>或多通道叠加图</w:t>
      </w:r>
      <w:r>
        <w:rPr>
          <w:rFonts w:hint="eastAsia"/>
          <w:bCs/>
        </w:rPr>
        <w:t>（必须</w:t>
      </w:r>
      <w:r>
        <w:rPr>
          <w:bCs/>
        </w:rPr>
        <w:t>提供</w:t>
      </w:r>
      <w:r>
        <w:rPr>
          <w:rFonts w:hint="eastAsia"/>
          <w:bCs/>
        </w:rPr>
        <w:t>实际</w:t>
      </w:r>
      <w:r>
        <w:rPr>
          <w:bCs/>
        </w:rPr>
        <w:t>软件截图</w:t>
      </w:r>
      <w:r>
        <w:rPr>
          <w:rFonts w:hint="eastAsia"/>
          <w:bCs/>
        </w:rPr>
        <w:t>证明</w:t>
      </w:r>
      <w:r w:rsidRPr="005570FB">
        <w:rPr>
          <w:rFonts w:hint="eastAsia"/>
          <w:bCs/>
        </w:rPr>
        <w:t>，并加盖厂商公章</w:t>
      </w:r>
      <w:r>
        <w:rPr>
          <w:bCs/>
        </w:rPr>
        <w:t>）</w:t>
      </w:r>
      <w:r>
        <w:rPr>
          <w:rFonts w:hint="eastAsia"/>
          <w:bCs/>
        </w:rPr>
        <w:t>；</w:t>
      </w:r>
    </w:p>
    <w:p w:rsidR="008B568F" w:rsidRPr="005570FB" w:rsidRDefault="008B568F" w:rsidP="008B568F">
      <w:pPr>
        <w:numPr>
          <w:ilvl w:val="2"/>
          <w:numId w:val="22"/>
        </w:numPr>
        <w:tabs>
          <w:tab w:val="left" w:pos="567"/>
        </w:tabs>
        <w:spacing w:line="240" w:lineRule="auto"/>
        <w:rPr>
          <w:bCs/>
        </w:rPr>
      </w:pPr>
      <w:r w:rsidRPr="005570FB">
        <w:rPr>
          <w:bCs/>
        </w:rPr>
        <w:t xml:space="preserve">Z </w:t>
      </w:r>
      <w:r w:rsidRPr="005570FB">
        <w:rPr>
          <w:rFonts w:hint="eastAsia"/>
          <w:bCs/>
        </w:rPr>
        <w:t>轴</w:t>
      </w:r>
      <w:r w:rsidRPr="005570FB">
        <w:rPr>
          <w:bCs/>
        </w:rPr>
        <w:t>聚焦锁定功能，允许同一视野不同光通道之间分别调整最合适的焦平面，调节后可自动记忆</w:t>
      </w:r>
      <w:r w:rsidRPr="005570FB">
        <w:rPr>
          <w:rFonts w:hint="eastAsia"/>
          <w:bCs/>
        </w:rPr>
        <w:t>；</w:t>
      </w:r>
    </w:p>
    <w:p w:rsidR="008B568F" w:rsidRPr="00E94BD8" w:rsidRDefault="008B568F" w:rsidP="008B568F">
      <w:pPr>
        <w:numPr>
          <w:ilvl w:val="2"/>
          <w:numId w:val="22"/>
        </w:numPr>
        <w:tabs>
          <w:tab w:val="left" w:pos="567"/>
        </w:tabs>
        <w:spacing w:line="240" w:lineRule="auto"/>
        <w:rPr>
          <w:bCs/>
        </w:rPr>
      </w:pPr>
      <w:r>
        <w:rPr>
          <w:rFonts w:hint="eastAsia"/>
          <w:bCs/>
        </w:rPr>
        <w:t>智能区域</w:t>
      </w:r>
      <w:r>
        <w:rPr>
          <w:bCs/>
        </w:rPr>
        <w:t>视图</w:t>
      </w:r>
      <w:r>
        <w:rPr>
          <w:rFonts w:hint="eastAsia"/>
          <w:bCs/>
        </w:rPr>
        <w:t>导航</w:t>
      </w:r>
      <w:r>
        <w:rPr>
          <w:bCs/>
        </w:rPr>
        <w:t>功能，</w:t>
      </w:r>
      <w:r>
        <w:rPr>
          <w:rFonts w:hint="eastAsia"/>
          <w:bCs/>
        </w:rPr>
        <w:t>可</w:t>
      </w:r>
      <w:r>
        <w:rPr>
          <w:bCs/>
        </w:rPr>
        <w:t>在低倍</w:t>
      </w:r>
      <w:r>
        <w:rPr>
          <w:rFonts w:hint="eastAsia"/>
          <w:bCs/>
        </w:rPr>
        <w:t>物</w:t>
      </w:r>
      <w:r>
        <w:rPr>
          <w:bCs/>
        </w:rPr>
        <w:t>镜下创建背景视图，</w:t>
      </w:r>
      <w:r>
        <w:rPr>
          <w:rFonts w:hint="eastAsia"/>
          <w:bCs/>
        </w:rPr>
        <w:t>然后一键</w:t>
      </w:r>
      <w:r>
        <w:rPr>
          <w:bCs/>
        </w:rPr>
        <w:t>切换到高倍</w:t>
      </w:r>
      <w:r>
        <w:rPr>
          <w:rFonts w:hint="eastAsia"/>
          <w:bCs/>
        </w:rPr>
        <w:t>物</w:t>
      </w:r>
      <w:r>
        <w:rPr>
          <w:bCs/>
        </w:rPr>
        <w:t>镜下</w:t>
      </w:r>
      <w:r w:rsidRPr="005570FB">
        <w:rPr>
          <w:rFonts w:hint="eastAsia"/>
          <w:bCs/>
        </w:rPr>
        <w:t>对感兴趣的靶标视野</w:t>
      </w:r>
      <w:r w:rsidRPr="005570FB">
        <w:rPr>
          <w:bCs/>
        </w:rPr>
        <w:t>进行成像</w:t>
      </w:r>
      <w:r w:rsidRPr="005570FB">
        <w:rPr>
          <w:rFonts w:hint="eastAsia"/>
          <w:bCs/>
        </w:rPr>
        <w:t>，背景</w:t>
      </w:r>
      <w:r w:rsidRPr="005570FB">
        <w:rPr>
          <w:bCs/>
        </w:rPr>
        <w:t>视图和高倍图像能</w:t>
      </w:r>
      <w:r w:rsidRPr="005570FB">
        <w:rPr>
          <w:rFonts w:hint="eastAsia"/>
          <w:bCs/>
        </w:rPr>
        <w:t>以</w:t>
      </w:r>
      <w:r w:rsidRPr="005570FB">
        <w:rPr>
          <w:bCs/>
        </w:rPr>
        <w:t>通用文件格式存储和输出</w:t>
      </w:r>
      <w:r>
        <w:rPr>
          <w:rFonts w:hint="eastAsia"/>
          <w:bCs/>
        </w:rPr>
        <w:t>（必须</w:t>
      </w:r>
      <w:r>
        <w:rPr>
          <w:bCs/>
        </w:rPr>
        <w:t>提供</w:t>
      </w:r>
      <w:r>
        <w:rPr>
          <w:rFonts w:hint="eastAsia"/>
          <w:bCs/>
        </w:rPr>
        <w:t>实际</w:t>
      </w:r>
      <w:r>
        <w:rPr>
          <w:bCs/>
        </w:rPr>
        <w:t>软件截图</w:t>
      </w:r>
      <w:r>
        <w:rPr>
          <w:rFonts w:hint="eastAsia"/>
          <w:bCs/>
        </w:rPr>
        <w:t>证明</w:t>
      </w:r>
      <w:r w:rsidRPr="005570FB">
        <w:rPr>
          <w:rFonts w:hint="eastAsia"/>
          <w:bCs/>
        </w:rPr>
        <w:t>，并加盖厂商公章</w:t>
      </w:r>
      <w:r>
        <w:rPr>
          <w:bCs/>
        </w:rPr>
        <w:t>）</w:t>
      </w:r>
      <w:r w:rsidRPr="00D10B73">
        <w:rPr>
          <w:rFonts w:hint="eastAsia"/>
          <w:bCs/>
        </w:rPr>
        <w:t>；</w:t>
      </w:r>
    </w:p>
    <w:p w:rsidR="008B568F" w:rsidRPr="005570FB" w:rsidRDefault="008B568F" w:rsidP="008B568F">
      <w:pPr>
        <w:numPr>
          <w:ilvl w:val="2"/>
          <w:numId w:val="22"/>
        </w:numPr>
        <w:tabs>
          <w:tab w:val="left" w:pos="567"/>
        </w:tabs>
        <w:spacing w:line="240" w:lineRule="auto"/>
        <w:rPr>
          <w:bCs/>
        </w:rPr>
      </w:pPr>
      <w:r w:rsidRPr="005570FB">
        <w:rPr>
          <w:rFonts w:hint="eastAsia"/>
          <w:bCs/>
          <w:color w:val="FF0000"/>
        </w:rPr>
        <w:t>*</w:t>
      </w:r>
      <w:r w:rsidRPr="00A25F35">
        <w:rPr>
          <w:bCs/>
        </w:rPr>
        <w:t>通过设置程序进行</w:t>
      </w:r>
      <w:r w:rsidRPr="005570FB">
        <w:rPr>
          <w:bCs/>
        </w:rPr>
        <w:t>图像分割和拼接，支持低倍镜预览模式和高倍物镜下对局部区域进行图像分割捕获拍照，重新拼接成高分辨率的完整图像，扫描拼接的区域支持不规则边界设定</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Pr>
          <w:rFonts w:hint="eastAsia"/>
          <w:bCs/>
        </w:rPr>
        <w:t>可进行纳米级</w:t>
      </w:r>
      <w:r>
        <w:rPr>
          <w:rFonts w:hint="eastAsia"/>
          <w:bCs/>
        </w:rPr>
        <w:t>Z</w:t>
      </w:r>
      <w:r>
        <w:rPr>
          <w:bCs/>
        </w:rPr>
        <w:t>轴景深扫描</w:t>
      </w:r>
      <w:r w:rsidRPr="00A25F35">
        <w:rPr>
          <w:bCs/>
        </w:rPr>
        <w:t>，</w:t>
      </w:r>
      <w:r w:rsidRPr="005570FB">
        <w:rPr>
          <w:bCs/>
        </w:rPr>
        <w:t>在</w:t>
      </w:r>
      <w:r w:rsidRPr="005570FB">
        <w:rPr>
          <w:bCs/>
        </w:rPr>
        <w:t>Z</w:t>
      </w:r>
      <w:r w:rsidRPr="005570FB">
        <w:rPr>
          <w:bCs/>
        </w:rPr>
        <w:t>轴浮动的上下焦距范围内捕获一系列的高分辨率图像，可以通过自定义逐层捕获的层量或者每个</w:t>
      </w:r>
      <w:r w:rsidRPr="005570FB">
        <w:rPr>
          <w:bCs/>
        </w:rPr>
        <w:t>Z</w:t>
      </w:r>
      <w:r w:rsidRPr="005570FB">
        <w:rPr>
          <w:bCs/>
        </w:rPr>
        <w:t>轴层面的距离来确定所捕获的图像数量，最后合成高分辨率的多层面的图片</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sidRPr="005570FB">
        <w:rPr>
          <w:bCs/>
          <w:color w:val="FF0000"/>
        </w:rPr>
        <w:t>*</w:t>
      </w:r>
      <w:r w:rsidRPr="00A25F35">
        <w:rPr>
          <w:bCs/>
        </w:rPr>
        <w:t>进行</w:t>
      </w:r>
      <w:r w:rsidRPr="005570FB">
        <w:rPr>
          <w:rFonts w:hint="eastAsia"/>
          <w:bCs/>
        </w:rPr>
        <w:t>延时</w:t>
      </w:r>
      <w:r w:rsidRPr="005570FB">
        <w:rPr>
          <w:bCs/>
        </w:rPr>
        <w:t>成像，可同时进行不少于</w:t>
      </w:r>
      <w:r w:rsidRPr="005570FB">
        <w:rPr>
          <w:bCs/>
        </w:rPr>
        <w:t>384</w:t>
      </w:r>
      <w:r w:rsidRPr="005570FB">
        <w:rPr>
          <w:bCs/>
        </w:rPr>
        <w:t>个视野的自动聚焦和自动拍摄，最后对于这段时长内拍的照片制作成一段动态成像的</w:t>
      </w:r>
      <w:r w:rsidRPr="005570FB">
        <w:rPr>
          <w:bCs/>
        </w:rPr>
        <w:t>AVI</w:t>
      </w:r>
      <w:r w:rsidRPr="005570FB">
        <w:rPr>
          <w:bCs/>
        </w:rPr>
        <w:t>格式的视频</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sidRPr="005570FB">
        <w:rPr>
          <w:rFonts w:hint="eastAsia"/>
          <w:bCs/>
        </w:rPr>
        <w:t>支持实时</w:t>
      </w:r>
      <w:r w:rsidRPr="005570FB">
        <w:rPr>
          <w:bCs/>
        </w:rPr>
        <w:t>录像功能，</w:t>
      </w:r>
      <w:r w:rsidRPr="005570FB">
        <w:rPr>
          <w:rFonts w:hint="eastAsia"/>
          <w:bCs/>
        </w:rPr>
        <w:t>对于快速动态实验（如活细胞</w:t>
      </w:r>
      <w:r w:rsidRPr="005570FB">
        <w:rPr>
          <w:bCs/>
        </w:rPr>
        <w:t>内钙离子浓度</w:t>
      </w:r>
      <w:r w:rsidRPr="005570FB">
        <w:rPr>
          <w:rFonts w:hint="eastAsia"/>
          <w:bCs/>
        </w:rPr>
        <w:t>）可开启实时摄制功能，获取连续视频文件；</w:t>
      </w:r>
    </w:p>
    <w:p w:rsidR="008B568F" w:rsidRPr="005570FB" w:rsidRDefault="008B568F" w:rsidP="008B568F">
      <w:pPr>
        <w:numPr>
          <w:ilvl w:val="2"/>
          <w:numId w:val="22"/>
        </w:numPr>
        <w:tabs>
          <w:tab w:val="left" w:pos="567"/>
        </w:tabs>
        <w:spacing w:line="240" w:lineRule="auto"/>
        <w:rPr>
          <w:bCs/>
        </w:rPr>
      </w:pPr>
      <w:r w:rsidRPr="005570FB">
        <w:rPr>
          <w:bCs/>
          <w:color w:val="FF0000"/>
        </w:rPr>
        <w:t>*</w:t>
      </w:r>
      <w:r w:rsidRPr="005570FB">
        <w:rPr>
          <w:bCs/>
        </w:rPr>
        <w:t>支持</w:t>
      </w:r>
      <w:r w:rsidRPr="005570FB">
        <w:rPr>
          <w:bCs/>
        </w:rPr>
        <w:t>Z</w:t>
      </w:r>
      <w:r w:rsidRPr="005570FB">
        <w:rPr>
          <w:bCs/>
        </w:rPr>
        <w:t>轴</w:t>
      </w:r>
      <w:r w:rsidRPr="005570FB">
        <w:rPr>
          <w:rFonts w:hint="eastAsia"/>
          <w:bCs/>
        </w:rPr>
        <w:t>景深</w:t>
      </w:r>
      <w:r w:rsidRPr="005570FB">
        <w:rPr>
          <w:bCs/>
        </w:rPr>
        <w:t>扫描、大图拼接和延时成像</w:t>
      </w:r>
      <w:r w:rsidRPr="005570FB">
        <w:rPr>
          <w:rFonts w:hint="eastAsia"/>
          <w:bCs/>
        </w:rPr>
        <w:t>功能</w:t>
      </w:r>
      <w:r w:rsidRPr="005570FB">
        <w:rPr>
          <w:bCs/>
        </w:rPr>
        <w:t>的随意组合和叠加</w:t>
      </w:r>
      <w:r w:rsidRPr="005570FB">
        <w:rPr>
          <w:rFonts w:hint="eastAsia"/>
          <w:bCs/>
        </w:rPr>
        <w:t>；</w:t>
      </w:r>
    </w:p>
    <w:p w:rsidR="008B568F" w:rsidRPr="005570FB" w:rsidRDefault="008B568F" w:rsidP="008B568F">
      <w:pPr>
        <w:numPr>
          <w:ilvl w:val="2"/>
          <w:numId w:val="22"/>
        </w:numPr>
        <w:tabs>
          <w:tab w:val="left" w:pos="567"/>
        </w:tabs>
        <w:spacing w:line="240" w:lineRule="auto"/>
        <w:rPr>
          <w:bCs/>
        </w:rPr>
      </w:pPr>
      <w:r w:rsidRPr="005570FB">
        <w:rPr>
          <w:rFonts w:hint="eastAsia"/>
          <w:bCs/>
        </w:rPr>
        <w:t>对所有拍摄条件，如曝光时间和间隔，视野位置和数目等参数，可进行模板化记录和调用</w:t>
      </w:r>
    </w:p>
    <w:p w:rsidR="008B568F" w:rsidRPr="00A25F35" w:rsidRDefault="008B568F" w:rsidP="008B568F">
      <w:pPr>
        <w:numPr>
          <w:ilvl w:val="2"/>
          <w:numId w:val="22"/>
        </w:numPr>
        <w:tabs>
          <w:tab w:val="left" w:pos="567"/>
        </w:tabs>
        <w:spacing w:line="240" w:lineRule="auto"/>
        <w:rPr>
          <w:kern w:val="0"/>
          <w:szCs w:val="21"/>
        </w:rPr>
      </w:pPr>
      <w:r w:rsidRPr="00A25F35">
        <w:rPr>
          <w:kern w:val="0"/>
          <w:szCs w:val="21"/>
        </w:rPr>
        <w:t>获取的图像：可输出单色和彩色图片</w:t>
      </w:r>
      <w:r w:rsidRPr="00A25F35">
        <w:t>JPEG</w:t>
      </w:r>
      <w:r w:rsidRPr="00A25F35">
        <w:t>，</w:t>
      </w:r>
      <w:r w:rsidRPr="00A25F35">
        <w:t>TIFF</w:t>
      </w:r>
      <w:r w:rsidRPr="00A25F35">
        <w:t>或</w:t>
      </w:r>
      <w:r w:rsidRPr="00A25F35">
        <w:t>RAW</w:t>
      </w:r>
      <w:r w:rsidRPr="00A25F35">
        <w:t>图像格式</w:t>
      </w:r>
      <w:r w:rsidRPr="00A25F35">
        <w:rPr>
          <w:kern w:val="0"/>
          <w:szCs w:val="21"/>
        </w:rPr>
        <w:t>，</w:t>
      </w:r>
      <w:r w:rsidRPr="00A25F35">
        <w:rPr>
          <w:bCs/>
          <w:color w:val="0D0D0D"/>
        </w:rPr>
        <w:t>普通图像分析软件即可打开，也可输出延时</w:t>
      </w:r>
      <w:r w:rsidRPr="00A25F35">
        <w:rPr>
          <w:bCs/>
          <w:color w:val="0D0D0D"/>
        </w:rPr>
        <w:t>AVI</w:t>
      </w:r>
      <w:r w:rsidRPr="00A25F35">
        <w:rPr>
          <w:bCs/>
          <w:color w:val="0D0D0D"/>
        </w:rPr>
        <w:t>和实时录像</w:t>
      </w:r>
      <w:r w:rsidRPr="00A25F35">
        <w:rPr>
          <w:bCs/>
          <w:color w:val="0D0D0D"/>
        </w:rPr>
        <w:t>AVI</w:t>
      </w:r>
      <w:r w:rsidRPr="00A25F35">
        <w:rPr>
          <w:bCs/>
          <w:color w:val="0D0D0D"/>
        </w:rPr>
        <w:t>格式视频文件</w:t>
      </w:r>
      <w:r>
        <w:rPr>
          <w:rFonts w:hint="eastAsia"/>
          <w:bCs/>
          <w:color w:val="0D0D0D"/>
        </w:rPr>
        <w:t>；</w:t>
      </w:r>
    </w:p>
    <w:p w:rsidR="008B568F" w:rsidRPr="00A25F35" w:rsidRDefault="008B568F" w:rsidP="008B568F">
      <w:pPr>
        <w:numPr>
          <w:ilvl w:val="2"/>
          <w:numId w:val="22"/>
        </w:numPr>
        <w:tabs>
          <w:tab w:val="left" w:pos="567"/>
        </w:tabs>
        <w:spacing w:line="240" w:lineRule="auto"/>
        <w:rPr>
          <w:kern w:val="0"/>
          <w:szCs w:val="21"/>
        </w:rPr>
      </w:pPr>
      <w:r w:rsidRPr="00A25F35">
        <w:rPr>
          <w:kern w:val="0"/>
          <w:szCs w:val="21"/>
        </w:rPr>
        <w:t>最少</w:t>
      </w:r>
      <w:r w:rsidRPr="00A25F35">
        <w:rPr>
          <w:kern w:val="0"/>
          <w:szCs w:val="21"/>
        </w:rPr>
        <w:t>16G</w:t>
      </w:r>
      <w:r w:rsidRPr="00A25F35">
        <w:rPr>
          <w:kern w:val="0"/>
          <w:szCs w:val="21"/>
        </w:rPr>
        <w:t>的</w:t>
      </w:r>
      <w:r>
        <w:rPr>
          <w:rFonts w:hint="eastAsia"/>
          <w:kern w:val="0"/>
          <w:szCs w:val="21"/>
        </w:rPr>
        <w:t>内部</w:t>
      </w:r>
      <w:r w:rsidRPr="00A25F35">
        <w:rPr>
          <w:kern w:val="0"/>
          <w:szCs w:val="21"/>
        </w:rPr>
        <w:t>存储空间（至少可以存</w:t>
      </w:r>
      <w:r w:rsidRPr="00A25F35">
        <w:rPr>
          <w:kern w:val="0"/>
          <w:szCs w:val="21"/>
        </w:rPr>
        <w:t>2500</w:t>
      </w:r>
      <w:r w:rsidRPr="00A25F35">
        <w:rPr>
          <w:kern w:val="0"/>
          <w:szCs w:val="21"/>
        </w:rPr>
        <w:t>张</w:t>
      </w:r>
      <w:r w:rsidRPr="00A25F35">
        <w:rPr>
          <w:kern w:val="0"/>
          <w:szCs w:val="21"/>
        </w:rPr>
        <w:t>JPEG</w:t>
      </w:r>
      <w:r w:rsidRPr="00A25F35">
        <w:rPr>
          <w:kern w:val="0"/>
          <w:szCs w:val="21"/>
        </w:rPr>
        <w:t>图片，</w:t>
      </w:r>
      <w:r w:rsidRPr="00A25F35">
        <w:rPr>
          <w:kern w:val="0"/>
          <w:szCs w:val="21"/>
        </w:rPr>
        <w:t>1500 TIFF</w:t>
      </w:r>
      <w:r w:rsidRPr="00A25F35">
        <w:rPr>
          <w:kern w:val="0"/>
          <w:szCs w:val="21"/>
        </w:rPr>
        <w:t>图片，</w:t>
      </w:r>
      <w:r w:rsidRPr="00A25F35">
        <w:rPr>
          <w:kern w:val="0"/>
          <w:szCs w:val="21"/>
        </w:rPr>
        <w:t>400–800</w:t>
      </w:r>
      <w:r>
        <w:rPr>
          <w:rFonts w:hint="eastAsia"/>
          <w:kern w:val="0"/>
          <w:szCs w:val="21"/>
        </w:rPr>
        <w:t>张</w:t>
      </w:r>
      <w:r w:rsidRPr="00A25F35">
        <w:rPr>
          <w:kern w:val="0"/>
          <w:szCs w:val="21"/>
        </w:rPr>
        <w:t>RAW</w:t>
      </w:r>
      <w:r w:rsidRPr="00A25F35">
        <w:rPr>
          <w:kern w:val="0"/>
          <w:szCs w:val="21"/>
        </w:rPr>
        <w:t>图片）</w:t>
      </w:r>
      <w:r>
        <w:rPr>
          <w:rFonts w:hint="eastAsia"/>
          <w:kern w:val="0"/>
          <w:szCs w:val="21"/>
        </w:rPr>
        <w:t>；</w:t>
      </w:r>
    </w:p>
    <w:p w:rsidR="008B568F" w:rsidRDefault="008B568F" w:rsidP="008B568F">
      <w:pPr>
        <w:numPr>
          <w:ilvl w:val="2"/>
          <w:numId w:val="22"/>
        </w:numPr>
        <w:tabs>
          <w:tab w:val="left" w:pos="567"/>
        </w:tabs>
        <w:spacing w:line="240" w:lineRule="auto"/>
        <w:rPr>
          <w:kern w:val="0"/>
          <w:szCs w:val="21"/>
        </w:rPr>
      </w:pPr>
      <w:r w:rsidRPr="002D6CE8">
        <w:rPr>
          <w:bCs/>
          <w:color w:val="FF0000"/>
        </w:rPr>
        <w:t>*</w:t>
      </w:r>
      <w:r w:rsidRPr="002D6CE8">
        <w:rPr>
          <w:bCs/>
        </w:rPr>
        <w:t>成像速度</w:t>
      </w:r>
      <w:r w:rsidRPr="00A25F35">
        <w:rPr>
          <w:bCs/>
        </w:rPr>
        <w:t>：</w:t>
      </w:r>
      <w:r w:rsidRPr="00A25F35">
        <w:rPr>
          <w:bCs/>
        </w:rPr>
        <w:t>96</w:t>
      </w:r>
      <w:r w:rsidRPr="00A25F35">
        <w:rPr>
          <w:bCs/>
        </w:rPr>
        <w:t>孔板单通道扫描</w:t>
      </w:r>
      <w:r w:rsidRPr="00A25F35">
        <w:rPr>
          <w:bCs/>
        </w:rPr>
        <w:t>≤1.5min/</w:t>
      </w:r>
      <w:r w:rsidRPr="00A25F35">
        <w:rPr>
          <w:bCs/>
        </w:rPr>
        <w:t>板，</w:t>
      </w:r>
      <w:r w:rsidRPr="00A25F35">
        <w:rPr>
          <w:bCs/>
        </w:rPr>
        <w:t>3</w:t>
      </w:r>
      <w:r w:rsidRPr="00A25F35">
        <w:rPr>
          <w:bCs/>
        </w:rPr>
        <w:t>通道扫描</w:t>
      </w:r>
      <w:r w:rsidRPr="00A25F35">
        <w:rPr>
          <w:bCs/>
        </w:rPr>
        <w:t>≤4.5min/</w:t>
      </w:r>
      <w:r w:rsidRPr="00A25F35">
        <w:rPr>
          <w:bCs/>
        </w:rPr>
        <w:t>板</w:t>
      </w:r>
      <w:r>
        <w:rPr>
          <w:rFonts w:hint="eastAsia"/>
          <w:bCs/>
        </w:rPr>
        <w:t>；</w:t>
      </w:r>
    </w:p>
    <w:p w:rsidR="008B568F" w:rsidRPr="00B975F8" w:rsidRDefault="008B568F" w:rsidP="008B568F">
      <w:pPr>
        <w:numPr>
          <w:ilvl w:val="2"/>
          <w:numId w:val="22"/>
        </w:numPr>
        <w:tabs>
          <w:tab w:val="left" w:pos="567"/>
        </w:tabs>
        <w:spacing w:line="240" w:lineRule="auto"/>
        <w:rPr>
          <w:kern w:val="0"/>
          <w:szCs w:val="21"/>
        </w:rPr>
      </w:pPr>
      <w:r w:rsidRPr="002D6CE8">
        <w:rPr>
          <w:bCs/>
          <w:color w:val="FF0000"/>
        </w:rPr>
        <w:t>*</w:t>
      </w:r>
      <w:r w:rsidRPr="004B4E1F">
        <w:rPr>
          <w:rFonts w:ascii="宋体" w:hAnsi="宋体" w:hint="eastAsia"/>
          <w:sz w:val="22"/>
        </w:rPr>
        <w:t>支持远程硬件调试和故障诊断，包括但不限于：光源、物镜、相机、载物台等</w:t>
      </w:r>
      <w:r w:rsidRPr="00B975F8">
        <w:rPr>
          <w:rFonts w:hint="eastAsia"/>
          <w:bCs/>
        </w:rPr>
        <w:t>；</w:t>
      </w:r>
    </w:p>
    <w:p w:rsidR="008B568F" w:rsidRPr="00342EF8" w:rsidRDefault="008B568F" w:rsidP="008B568F">
      <w:pPr>
        <w:tabs>
          <w:tab w:val="left" w:pos="425"/>
          <w:tab w:val="left" w:pos="567"/>
          <w:tab w:val="left" w:pos="709"/>
        </w:tabs>
        <w:rPr>
          <w:bCs/>
        </w:rPr>
      </w:pPr>
    </w:p>
    <w:p w:rsidR="008B568F" w:rsidRPr="00700B1E" w:rsidRDefault="008B568F" w:rsidP="008B568F">
      <w:pPr>
        <w:numPr>
          <w:ilvl w:val="1"/>
          <w:numId w:val="22"/>
        </w:numPr>
        <w:tabs>
          <w:tab w:val="num" w:pos="567"/>
        </w:tabs>
        <w:spacing w:line="240" w:lineRule="auto"/>
        <w:ind w:left="0" w:firstLine="0"/>
        <w:rPr>
          <w:rFonts w:ascii="宋体" w:hAnsi="宋体"/>
          <w:kern w:val="0"/>
          <w:szCs w:val="21"/>
        </w:rPr>
      </w:pPr>
      <w:r>
        <w:rPr>
          <w:rFonts w:hint="eastAsia"/>
          <w:bCs/>
        </w:rPr>
        <w:t>分离型</w:t>
      </w:r>
      <w:r>
        <w:rPr>
          <w:bCs/>
        </w:rPr>
        <w:t>台式环境控制和</w:t>
      </w:r>
      <w:r>
        <w:rPr>
          <w:rFonts w:hint="eastAsia"/>
          <w:bCs/>
        </w:rPr>
        <w:t>细胞培养</w:t>
      </w:r>
      <w:r>
        <w:rPr>
          <w:bCs/>
        </w:rPr>
        <w:t>系统</w:t>
      </w:r>
    </w:p>
    <w:p w:rsidR="008B568F" w:rsidRPr="00700B1E" w:rsidRDefault="008B568F" w:rsidP="008B568F">
      <w:pPr>
        <w:numPr>
          <w:ilvl w:val="2"/>
          <w:numId w:val="22"/>
        </w:numPr>
        <w:tabs>
          <w:tab w:val="num" w:pos="709"/>
        </w:tabs>
        <w:spacing w:line="240" w:lineRule="auto"/>
        <w:rPr>
          <w:rFonts w:ascii="宋体" w:hAnsi="宋体"/>
          <w:kern w:val="0"/>
          <w:szCs w:val="21"/>
        </w:rPr>
      </w:pPr>
      <w:r>
        <w:rPr>
          <w:rFonts w:hint="eastAsia"/>
          <w:bCs/>
        </w:rPr>
        <w:lastRenderedPageBreak/>
        <w:t>适合细胞</w:t>
      </w:r>
      <w:r>
        <w:rPr>
          <w:bCs/>
        </w:rPr>
        <w:t>培养</w:t>
      </w:r>
      <w:r>
        <w:rPr>
          <w:rFonts w:hint="eastAsia"/>
          <w:bCs/>
        </w:rPr>
        <w:t>观察</w:t>
      </w:r>
      <w:r>
        <w:rPr>
          <w:bCs/>
        </w:rPr>
        <w:t>容器：</w:t>
      </w:r>
      <w:r>
        <w:rPr>
          <w:rFonts w:hint="eastAsia"/>
          <w:bCs/>
        </w:rPr>
        <w:t>35 mm</w:t>
      </w:r>
      <w:r>
        <w:rPr>
          <w:rFonts w:hint="eastAsia"/>
          <w:bCs/>
        </w:rPr>
        <w:t>、</w:t>
      </w:r>
      <w:r>
        <w:rPr>
          <w:rFonts w:hint="eastAsia"/>
          <w:bCs/>
        </w:rPr>
        <w:t>60 mm</w:t>
      </w:r>
      <w:r>
        <w:rPr>
          <w:rFonts w:hint="eastAsia"/>
          <w:bCs/>
        </w:rPr>
        <w:t>、</w:t>
      </w:r>
      <w:r>
        <w:rPr>
          <w:rFonts w:hint="eastAsia"/>
          <w:bCs/>
        </w:rPr>
        <w:t>100</w:t>
      </w:r>
      <w:r>
        <w:rPr>
          <w:bCs/>
        </w:rPr>
        <w:t xml:space="preserve"> mm</w:t>
      </w:r>
      <w:r>
        <w:rPr>
          <w:bCs/>
        </w:rPr>
        <w:t>直径培养皿，</w:t>
      </w:r>
      <w:r>
        <w:rPr>
          <w:rFonts w:hint="eastAsia"/>
          <w:bCs/>
        </w:rPr>
        <w:t>腔室</w:t>
      </w:r>
      <w:r>
        <w:rPr>
          <w:bCs/>
        </w:rPr>
        <w:t>细胞培养玻片</w:t>
      </w:r>
      <w:r w:rsidRPr="00152534">
        <w:rPr>
          <w:rFonts w:hint="eastAsia"/>
          <w:bCs/>
        </w:rPr>
        <w:t>，</w:t>
      </w:r>
      <w:r>
        <w:rPr>
          <w:rFonts w:hint="eastAsia"/>
          <w:bCs/>
        </w:rPr>
        <w:t>T25</w:t>
      </w:r>
      <w:r>
        <w:rPr>
          <w:rFonts w:hint="eastAsia"/>
          <w:bCs/>
        </w:rPr>
        <w:t>培养瓶，</w:t>
      </w:r>
      <w:r>
        <w:rPr>
          <w:rFonts w:hint="eastAsia"/>
          <w:bCs/>
        </w:rPr>
        <w:t>6</w:t>
      </w:r>
      <w:r>
        <w:rPr>
          <w:bCs/>
        </w:rPr>
        <w:t>-1536</w:t>
      </w:r>
      <w:r>
        <w:rPr>
          <w:rFonts w:hint="eastAsia"/>
          <w:bCs/>
        </w:rPr>
        <w:t>微孔板，</w:t>
      </w:r>
      <w:r>
        <w:rPr>
          <w:bCs/>
        </w:rPr>
        <w:t>微流控芯片</w:t>
      </w:r>
      <w:r>
        <w:rPr>
          <w:rFonts w:hint="eastAsia"/>
          <w:bCs/>
        </w:rPr>
        <w:t>等</w:t>
      </w:r>
    </w:p>
    <w:p w:rsidR="008B568F" w:rsidRPr="00537735" w:rsidRDefault="008B568F" w:rsidP="008B568F">
      <w:pPr>
        <w:numPr>
          <w:ilvl w:val="2"/>
          <w:numId w:val="22"/>
        </w:numPr>
        <w:tabs>
          <w:tab w:val="num" w:pos="709"/>
        </w:tabs>
        <w:spacing w:line="240" w:lineRule="auto"/>
        <w:rPr>
          <w:rFonts w:ascii="宋体" w:hAnsi="宋体"/>
          <w:kern w:val="0"/>
          <w:szCs w:val="21"/>
        </w:rPr>
      </w:pPr>
      <w:r w:rsidRPr="002D6CE8">
        <w:rPr>
          <w:bCs/>
          <w:color w:val="FF0000"/>
        </w:rPr>
        <w:t>*</w:t>
      </w:r>
      <w:r>
        <w:rPr>
          <w:rFonts w:hint="eastAsia"/>
          <w:bCs/>
        </w:rPr>
        <w:t>培养条件</w:t>
      </w:r>
      <w:r>
        <w:rPr>
          <w:bCs/>
        </w:rPr>
        <w:t>：</w:t>
      </w:r>
      <w:r>
        <w:rPr>
          <w:rFonts w:hint="eastAsia"/>
          <w:bCs/>
        </w:rPr>
        <w:t>可</w:t>
      </w:r>
      <w:r w:rsidRPr="00152534">
        <w:rPr>
          <w:rFonts w:hint="eastAsia"/>
          <w:bCs/>
        </w:rPr>
        <w:t>通三气进行生理或缺氧条件下的细胞培养和观察</w:t>
      </w:r>
      <w:r>
        <w:rPr>
          <w:rFonts w:hint="eastAsia"/>
          <w:bCs/>
        </w:rPr>
        <w:t>，</w:t>
      </w:r>
      <w:r>
        <w:rPr>
          <w:rFonts w:hint="eastAsia"/>
        </w:rPr>
        <w:t>温度范围：室温</w:t>
      </w:r>
      <w:r>
        <w:rPr>
          <w:rFonts w:hint="eastAsia"/>
        </w:rPr>
        <w:t>-</w:t>
      </w:r>
      <w:r>
        <w:t>37</w:t>
      </w:r>
      <w:r w:rsidRPr="00B94894">
        <w:t>℃</w:t>
      </w:r>
      <w:r>
        <w:rPr>
          <w:rFonts w:hint="eastAsia"/>
        </w:rPr>
        <w:t>，湿度范围：</w:t>
      </w:r>
      <w:r>
        <w:rPr>
          <w:rFonts w:hint="eastAsia"/>
        </w:rPr>
        <w:t>&gt;80%</w:t>
      </w:r>
      <w:r>
        <w:rPr>
          <w:rFonts w:hint="eastAsia"/>
        </w:rPr>
        <w:t>相对湿度（</w:t>
      </w:r>
      <w:r>
        <w:rPr>
          <w:rFonts w:hint="eastAsia"/>
        </w:rPr>
        <w:t>37</w:t>
      </w:r>
      <w:r w:rsidRPr="00B94894">
        <w:rPr>
          <w:color w:val="000000"/>
        </w:rPr>
        <w:t>℃</w:t>
      </w:r>
      <w:r>
        <w:rPr>
          <w:rFonts w:hint="eastAsia"/>
        </w:rPr>
        <w:t>），</w:t>
      </w:r>
      <w:r>
        <w:rPr>
          <w:rFonts w:hint="eastAsia"/>
        </w:rPr>
        <w:t>CO</w:t>
      </w:r>
      <w:r w:rsidRPr="00930471">
        <w:rPr>
          <w:rFonts w:hint="eastAsia"/>
          <w:vertAlign w:val="subscript"/>
        </w:rPr>
        <w:t>2</w:t>
      </w:r>
      <w:r>
        <w:rPr>
          <w:rFonts w:hint="eastAsia"/>
        </w:rPr>
        <w:t>范围：</w:t>
      </w:r>
      <w:r>
        <w:rPr>
          <w:rFonts w:hint="eastAsia"/>
        </w:rPr>
        <w:t>0-20%</w:t>
      </w:r>
      <w:r>
        <w:rPr>
          <w:rFonts w:hint="eastAsia"/>
        </w:rPr>
        <w:t>，</w:t>
      </w:r>
      <w:r>
        <w:rPr>
          <w:rFonts w:hint="eastAsia"/>
        </w:rPr>
        <w:t xml:space="preserve"> O</w:t>
      </w:r>
      <w:r w:rsidRPr="00930471">
        <w:rPr>
          <w:rFonts w:hint="eastAsia"/>
          <w:vertAlign w:val="subscript"/>
        </w:rPr>
        <w:t>2</w:t>
      </w:r>
      <w:r>
        <w:rPr>
          <w:rFonts w:hint="eastAsia"/>
        </w:rPr>
        <w:t>范围：</w:t>
      </w:r>
      <w:r>
        <w:t>1</w:t>
      </w:r>
      <w:r>
        <w:rPr>
          <w:rFonts w:hint="eastAsia"/>
        </w:rPr>
        <w:t>%-</w:t>
      </w:r>
      <w:r>
        <w:rPr>
          <w:rFonts w:hint="eastAsia"/>
        </w:rPr>
        <w:t>环境值</w:t>
      </w:r>
    </w:p>
    <w:p w:rsidR="008B568F" w:rsidRPr="00344D29" w:rsidRDefault="008B568F" w:rsidP="008B568F">
      <w:pPr>
        <w:numPr>
          <w:ilvl w:val="2"/>
          <w:numId w:val="22"/>
        </w:numPr>
        <w:tabs>
          <w:tab w:val="num" w:pos="709"/>
        </w:tabs>
        <w:spacing w:line="240" w:lineRule="auto"/>
        <w:rPr>
          <w:rFonts w:ascii="宋体" w:hAnsi="宋体"/>
          <w:kern w:val="0"/>
          <w:szCs w:val="21"/>
        </w:rPr>
      </w:pPr>
      <w:r w:rsidRPr="00017FEF">
        <w:rPr>
          <w:rFonts w:hint="eastAsia"/>
          <w:bCs/>
          <w:color w:val="000000"/>
        </w:rPr>
        <w:t>温度</w:t>
      </w:r>
      <w:r w:rsidRPr="00017FEF">
        <w:rPr>
          <w:bCs/>
          <w:color w:val="000000"/>
        </w:rPr>
        <w:t>、湿度</w:t>
      </w:r>
      <w:r w:rsidRPr="00017FEF">
        <w:rPr>
          <w:rFonts w:hint="eastAsia"/>
          <w:bCs/>
          <w:color w:val="000000"/>
        </w:rPr>
        <w:t>及气体</w:t>
      </w:r>
      <w:r w:rsidRPr="00017FEF">
        <w:rPr>
          <w:bCs/>
          <w:color w:val="000000"/>
        </w:rPr>
        <w:t>浓度（</w:t>
      </w:r>
      <w:r w:rsidRPr="00017FEF">
        <w:rPr>
          <w:rFonts w:hint="eastAsia"/>
          <w:bCs/>
          <w:color w:val="000000"/>
        </w:rPr>
        <w:t>CO</w:t>
      </w:r>
      <w:r w:rsidRPr="00017FEF">
        <w:rPr>
          <w:bCs/>
          <w:color w:val="000000"/>
          <w:vertAlign w:val="subscript"/>
        </w:rPr>
        <w:t>2</w:t>
      </w:r>
      <w:r w:rsidRPr="00017FEF">
        <w:rPr>
          <w:rFonts w:hint="eastAsia"/>
          <w:bCs/>
          <w:color w:val="000000"/>
        </w:rPr>
        <w:t>和</w:t>
      </w:r>
      <w:r w:rsidRPr="00017FEF">
        <w:rPr>
          <w:bCs/>
          <w:color w:val="000000"/>
        </w:rPr>
        <w:t>O</w:t>
      </w:r>
      <w:r w:rsidRPr="00017FEF">
        <w:rPr>
          <w:bCs/>
          <w:color w:val="000000"/>
          <w:vertAlign w:val="subscript"/>
        </w:rPr>
        <w:t>2</w:t>
      </w:r>
      <w:r w:rsidRPr="00017FEF">
        <w:rPr>
          <w:bCs/>
          <w:color w:val="000000"/>
        </w:rPr>
        <w:t>）参数都可通过软件</w:t>
      </w:r>
      <w:r w:rsidRPr="00017FEF">
        <w:rPr>
          <w:rFonts w:hint="eastAsia"/>
          <w:bCs/>
          <w:color w:val="000000"/>
        </w:rPr>
        <w:t>单独</w:t>
      </w:r>
      <w:r w:rsidRPr="00017FEF">
        <w:rPr>
          <w:bCs/>
          <w:color w:val="000000"/>
        </w:rPr>
        <w:t>调节和</w:t>
      </w:r>
      <w:r w:rsidRPr="00017FEF">
        <w:rPr>
          <w:rFonts w:hint="eastAsia"/>
          <w:bCs/>
          <w:color w:val="000000"/>
        </w:rPr>
        <w:t>控制</w:t>
      </w:r>
      <w:r>
        <w:rPr>
          <w:rFonts w:hint="eastAsia"/>
        </w:rPr>
        <w:t>（必须提供实际</w:t>
      </w:r>
      <w:r>
        <w:t>软件</w:t>
      </w:r>
      <w:r>
        <w:rPr>
          <w:rFonts w:hint="eastAsia"/>
        </w:rPr>
        <w:t>截图证明</w:t>
      </w:r>
      <w:r>
        <w:rPr>
          <w:rFonts w:hint="eastAsia"/>
          <w:color w:val="000000"/>
        </w:rPr>
        <w:t>，并加盖厂商公章</w:t>
      </w:r>
      <w:r>
        <w:t>）</w:t>
      </w:r>
      <w:r w:rsidRPr="00017FEF">
        <w:rPr>
          <w:rFonts w:hint="eastAsia"/>
          <w:bCs/>
          <w:color w:val="000000"/>
        </w:rPr>
        <w:t>，并</w:t>
      </w:r>
      <w:r w:rsidRPr="00017FEF">
        <w:rPr>
          <w:bCs/>
          <w:color w:val="000000"/>
        </w:rPr>
        <w:t>能在达到适合的环境条件</w:t>
      </w:r>
      <w:r w:rsidRPr="00017FEF">
        <w:rPr>
          <w:rFonts w:hint="eastAsia"/>
          <w:bCs/>
          <w:color w:val="000000"/>
        </w:rPr>
        <w:t>时</w:t>
      </w:r>
      <w:r w:rsidRPr="00017FEF">
        <w:rPr>
          <w:bCs/>
          <w:color w:val="000000"/>
        </w:rPr>
        <w:t>，自动启动</w:t>
      </w:r>
      <w:r w:rsidRPr="00017FEF">
        <w:rPr>
          <w:rFonts w:hint="eastAsia"/>
          <w:bCs/>
          <w:color w:val="000000"/>
        </w:rPr>
        <w:t>实验</w:t>
      </w:r>
      <w:r w:rsidRPr="00017FEF">
        <w:rPr>
          <w:bCs/>
          <w:color w:val="000000"/>
        </w:rPr>
        <w:t>，避免产生假象</w:t>
      </w:r>
      <w:r w:rsidRPr="00017FEF">
        <w:rPr>
          <w:rFonts w:hint="eastAsia"/>
          <w:bCs/>
          <w:color w:val="000000"/>
        </w:rPr>
        <w:t>。</w:t>
      </w:r>
    </w:p>
    <w:p w:rsidR="008B568F" w:rsidRPr="00A25F35" w:rsidRDefault="008B568F" w:rsidP="008B568F">
      <w:pPr>
        <w:tabs>
          <w:tab w:val="left" w:pos="425"/>
          <w:tab w:val="left" w:pos="567"/>
        </w:tabs>
        <w:rPr>
          <w:bCs/>
          <w:color w:val="FF0000"/>
        </w:rPr>
      </w:pPr>
    </w:p>
    <w:p w:rsidR="008B568F" w:rsidRPr="00410C8C" w:rsidRDefault="008B568F" w:rsidP="008B568F">
      <w:pPr>
        <w:numPr>
          <w:ilvl w:val="1"/>
          <w:numId w:val="22"/>
        </w:numPr>
        <w:spacing w:line="240" w:lineRule="auto"/>
        <w:ind w:left="0" w:firstLine="0"/>
        <w:rPr>
          <w:kern w:val="0"/>
          <w:szCs w:val="21"/>
        </w:rPr>
      </w:pPr>
      <w:r>
        <w:rPr>
          <w:rFonts w:hint="eastAsia"/>
          <w:bCs/>
        </w:rPr>
        <w:t>图像工作站</w:t>
      </w:r>
    </w:p>
    <w:p w:rsidR="008B568F" w:rsidRPr="00A25F35" w:rsidRDefault="008B568F" w:rsidP="008B568F">
      <w:pPr>
        <w:numPr>
          <w:ilvl w:val="2"/>
          <w:numId w:val="22"/>
        </w:numPr>
        <w:tabs>
          <w:tab w:val="left" w:pos="567"/>
        </w:tabs>
        <w:spacing w:line="240" w:lineRule="auto"/>
        <w:rPr>
          <w:kern w:val="0"/>
          <w:szCs w:val="21"/>
        </w:rPr>
      </w:pPr>
      <w:r w:rsidRPr="00A25F35">
        <w:rPr>
          <w:bCs/>
        </w:rPr>
        <w:t>外部</w:t>
      </w:r>
      <w:r w:rsidRPr="00A25F35">
        <w:rPr>
          <w:bCs/>
        </w:rPr>
        <w:t>PC</w:t>
      </w:r>
      <w:r w:rsidRPr="00A25F35">
        <w:rPr>
          <w:bCs/>
        </w:rPr>
        <w:t>，配备</w:t>
      </w:r>
      <w:r w:rsidRPr="00A25F35">
        <w:rPr>
          <w:bCs/>
        </w:rPr>
        <w:t>Microsoft Windows 7</w:t>
      </w:r>
      <w:r w:rsidRPr="00A25F35">
        <w:rPr>
          <w:bCs/>
        </w:rPr>
        <w:t>操作系统，可与触摸屏显示器和仪器配合操作</w:t>
      </w:r>
      <w:r>
        <w:rPr>
          <w:rFonts w:hint="eastAsia"/>
          <w:bCs/>
        </w:rPr>
        <w:t>；</w:t>
      </w:r>
    </w:p>
    <w:p w:rsidR="008B568F" w:rsidRPr="00A25F35" w:rsidRDefault="008B568F" w:rsidP="008B568F">
      <w:pPr>
        <w:numPr>
          <w:ilvl w:val="2"/>
          <w:numId w:val="22"/>
        </w:numPr>
        <w:tabs>
          <w:tab w:val="left" w:pos="567"/>
        </w:tabs>
        <w:spacing w:line="240" w:lineRule="auto"/>
        <w:rPr>
          <w:kern w:val="0"/>
          <w:szCs w:val="21"/>
        </w:rPr>
      </w:pPr>
      <w:r w:rsidRPr="00A25F35">
        <w:rPr>
          <w:kern w:val="0"/>
          <w:szCs w:val="21"/>
        </w:rPr>
        <w:t>输出端口：多个</w:t>
      </w:r>
      <w:r w:rsidRPr="00A25F35">
        <w:rPr>
          <w:bCs/>
        </w:rPr>
        <w:t>USB 3.0</w:t>
      </w:r>
      <w:r w:rsidRPr="00A25F35">
        <w:rPr>
          <w:bCs/>
        </w:rPr>
        <w:t>和</w:t>
      </w:r>
      <w:r w:rsidRPr="00A25F35">
        <w:rPr>
          <w:bCs/>
        </w:rPr>
        <w:t>USB 2.0</w:t>
      </w:r>
      <w:r w:rsidRPr="00A25F35">
        <w:rPr>
          <w:bCs/>
        </w:rPr>
        <w:t>端口</w:t>
      </w:r>
      <w:r w:rsidRPr="00A25F35">
        <w:rPr>
          <w:kern w:val="0"/>
          <w:szCs w:val="21"/>
        </w:rPr>
        <w:t>以及</w:t>
      </w:r>
      <w:r w:rsidRPr="00A25F35">
        <w:rPr>
          <w:kern w:val="0"/>
          <w:szCs w:val="21"/>
        </w:rPr>
        <w:t>DVI</w:t>
      </w:r>
      <w:r w:rsidRPr="00A25F35">
        <w:rPr>
          <w:kern w:val="0"/>
          <w:szCs w:val="21"/>
        </w:rPr>
        <w:t>（或</w:t>
      </w:r>
      <w:r w:rsidRPr="00A25F35">
        <w:rPr>
          <w:kern w:val="0"/>
          <w:szCs w:val="21"/>
        </w:rPr>
        <w:t>HDMI</w:t>
      </w:r>
      <w:r w:rsidRPr="00A25F35">
        <w:rPr>
          <w:kern w:val="0"/>
          <w:szCs w:val="21"/>
        </w:rPr>
        <w:t>）端口，支持直接输出至</w:t>
      </w:r>
      <w:r w:rsidRPr="00A25F35">
        <w:rPr>
          <w:kern w:val="0"/>
          <w:szCs w:val="21"/>
        </w:rPr>
        <w:t>USB</w:t>
      </w:r>
      <w:r w:rsidRPr="00A25F35">
        <w:rPr>
          <w:kern w:val="0"/>
          <w:szCs w:val="21"/>
        </w:rPr>
        <w:t>和连接至大屏幕进行教学演示</w:t>
      </w:r>
      <w:r>
        <w:rPr>
          <w:rFonts w:hint="eastAsia"/>
          <w:kern w:val="0"/>
          <w:szCs w:val="21"/>
        </w:rPr>
        <w:t>。</w:t>
      </w:r>
    </w:p>
    <w:p w:rsidR="008B568F" w:rsidRPr="00410C8C" w:rsidRDefault="008B568F" w:rsidP="008B568F">
      <w:pPr>
        <w:rPr>
          <w:b/>
        </w:rPr>
      </w:pPr>
    </w:p>
    <w:p w:rsidR="008B568F" w:rsidRPr="00410C8C" w:rsidRDefault="008B568F" w:rsidP="008B568F">
      <w:pPr>
        <w:numPr>
          <w:ilvl w:val="0"/>
          <w:numId w:val="21"/>
        </w:numPr>
        <w:spacing w:line="240" w:lineRule="auto"/>
        <w:rPr>
          <w:b/>
        </w:rPr>
      </w:pPr>
      <w:r w:rsidRPr="00410C8C">
        <w:rPr>
          <w:b/>
        </w:rPr>
        <w:t>仪器配置及必备件</w:t>
      </w:r>
    </w:p>
    <w:p w:rsidR="008B568F" w:rsidRDefault="008B568F" w:rsidP="008B568F">
      <w:pPr>
        <w:numPr>
          <w:ilvl w:val="1"/>
          <w:numId w:val="21"/>
        </w:numPr>
        <w:spacing w:line="240" w:lineRule="auto"/>
        <w:ind w:left="0" w:firstLine="0"/>
        <w:rPr>
          <w:rFonts w:ascii="宋体" w:hAnsi="宋体"/>
          <w:szCs w:val="21"/>
        </w:rPr>
      </w:pPr>
      <w:r>
        <w:rPr>
          <w:rFonts w:hint="eastAsia"/>
          <w:bCs/>
        </w:rPr>
        <w:t>全自动细胞</w:t>
      </w:r>
      <w:r>
        <w:rPr>
          <w:bCs/>
        </w:rPr>
        <w:t>成像</w:t>
      </w:r>
      <w:r>
        <w:rPr>
          <w:rFonts w:hint="eastAsia"/>
          <w:bCs/>
        </w:rPr>
        <w:t>系统</w:t>
      </w:r>
      <w:r>
        <w:rPr>
          <w:rFonts w:ascii="宋体" w:hAnsi="宋体" w:hint="eastAsia"/>
          <w:szCs w:val="21"/>
        </w:rPr>
        <w:t>：</w:t>
      </w:r>
      <w:r w:rsidRPr="00090755">
        <w:rPr>
          <w:rFonts w:hint="eastAsia"/>
          <w:bCs/>
        </w:rPr>
        <w:t>1</w:t>
      </w:r>
      <w:r>
        <w:rPr>
          <w:rFonts w:ascii="宋体" w:hAnsi="宋体" w:hint="eastAsia"/>
          <w:szCs w:val="21"/>
        </w:rPr>
        <w:t>台，</w:t>
      </w:r>
      <w:r>
        <w:rPr>
          <w:rFonts w:ascii="宋体" w:hAnsi="宋体"/>
          <w:szCs w:val="21"/>
        </w:rPr>
        <w:t>包括</w:t>
      </w:r>
      <w:r>
        <w:rPr>
          <w:rFonts w:ascii="宋体" w:hAnsi="宋体" w:hint="eastAsia"/>
          <w:szCs w:val="21"/>
        </w:rPr>
        <w:t>6组</w:t>
      </w:r>
      <w:r>
        <w:rPr>
          <w:rFonts w:ascii="宋体" w:hAnsi="宋体"/>
          <w:szCs w:val="21"/>
        </w:rPr>
        <w:t>物镜，</w:t>
      </w:r>
      <w:r>
        <w:rPr>
          <w:rFonts w:ascii="宋体" w:hAnsi="宋体" w:hint="eastAsia"/>
          <w:szCs w:val="21"/>
        </w:rPr>
        <w:t>3组</w:t>
      </w:r>
      <w:r>
        <w:rPr>
          <w:rFonts w:ascii="宋体" w:hAnsi="宋体"/>
          <w:szCs w:val="21"/>
        </w:rPr>
        <w:t>荧光模块，</w:t>
      </w:r>
      <w:r>
        <w:rPr>
          <w:rFonts w:ascii="宋体" w:hAnsi="宋体" w:hint="eastAsia"/>
          <w:szCs w:val="21"/>
        </w:rPr>
        <w:t>1组</w:t>
      </w:r>
      <w:r>
        <w:rPr>
          <w:rFonts w:ascii="宋体" w:hAnsi="宋体"/>
          <w:szCs w:val="21"/>
        </w:rPr>
        <w:t>明场光源</w:t>
      </w:r>
      <w:r>
        <w:rPr>
          <w:rFonts w:ascii="宋体" w:hAnsi="宋体" w:hint="eastAsia"/>
          <w:szCs w:val="21"/>
        </w:rPr>
        <w:t>，</w:t>
      </w:r>
      <w:r>
        <w:rPr>
          <w:rFonts w:ascii="宋体" w:hAnsi="宋体"/>
          <w:szCs w:val="21"/>
        </w:rPr>
        <w:t>全电动精密扫描载物台</w:t>
      </w:r>
      <w:r>
        <w:rPr>
          <w:rFonts w:ascii="宋体" w:hAnsi="宋体" w:hint="eastAsia"/>
          <w:szCs w:val="21"/>
        </w:rPr>
        <w:t>和内置</w:t>
      </w:r>
      <w:r>
        <w:rPr>
          <w:rFonts w:ascii="宋体" w:hAnsi="宋体"/>
          <w:szCs w:val="21"/>
        </w:rPr>
        <w:t>双相机</w:t>
      </w:r>
      <w:r>
        <w:rPr>
          <w:rFonts w:ascii="宋体" w:hAnsi="宋体" w:hint="eastAsia"/>
          <w:szCs w:val="21"/>
        </w:rPr>
        <w:t>等</w:t>
      </w:r>
    </w:p>
    <w:p w:rsidR="008B568F" w:rsidRPr="00791794"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图像</w:t>
      </w:r>
      <w:r>
        <w:rPr>
          <w:rFonts w:ascii="宋体" w:hAnsi="宋体"/>
          <w:kern w:val="0"/>
          <w:szCs w:val="21"/>
        </w:rPr>
        <w:t>工作站</w:t>
      </w:r>
      <w:r>
        <w:rPr>
          <w:rFonts w:ascii="宋体" w:hAnsi="宋体" w:hint="eastAsia"/>
          <w:kern w:val="0"/>
          <w:szCs w:val="21"/>
        </w:rPr>
        <w:t>：</w:t>
      </w:r>
      <w:r w:rsidRPr="00090755">
        <w:rPr>
          <w:rFonts w:hint="eastAsia"/>
          <w:bCs/>
        </w:rPr>
        <w:t>1</w:t>
      </w:r>
      <w:r>
        <w:rPr>
          <w:rFonts w:ascii="宋体" w:hAnsi="宋体" w:hint="eastAsia"/>
          <w:kern w:val="0"/>
          <w:szCs w:val="21"/>
        </w:rPr>
        <w:t>台</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hint="eastAsia"/>
          <w:kern w:val="0"/>
          <w:szCs w:val="21"/>
        </w:rPr>
        <w:t>触屏显示器</w:t>
      </w:r>
      <w:r>
        <w:rPr>
          <w:rFonts w:ascii="宋体" w:hAnsi="宋体" w:hint="eastAsia"/>
          <w:kern w:val="0"/>
          <w:szCs w:val="21"/>
        </w:rPr>
        <w:t>：</w:t>
      </w:r>
      <w:r w:rsidRPr="00090755">
        <w:rPr>
          <w:rFonts w:hint="eastAsia"/>
          <w:bCs/>
        </w:rPr>
        <w:t>1</w:t>
      </w:r>
      <w:r w:rsidRPr="00791794">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键盘：</w:t>
      </w:r>
      <w:r w:rsidRPr="00621AAD">
        <w:rPr>
          <w:bCs/>
        </w:rPr>
        <w:t>1</w:t>
      </w:r>
      <w:r>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鼠标：</w:t>
      </w:r>
      <w:r w:rsidRPr="00621AAD">
        <w:rPr>
          <w:rFonts w:hint="eastAsia"/>
          <w:bCs/>
        </w:rPr>
        <w:t>1</w:t>
      </w:r>
      <w:r>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遮光盒：</w:t>
      </w:r>
      <w:r w:rsidRPr="00621AAD">
        <w:rPr>
          <w:rFonts w:hint="eastAsia"/>
          <w:bCs/>
        </w:rPr>
        <w:t>1</w:t>
      </w:r>
      <w:r>
        <w:rPr>
          <w:rFonts w:ascii="宋体" w:hAnsi="宋体" w:hint="eastAsia"/>
          <w:kern w:val="0"/>
          <w:szCs w:val="21"/>
        </w:rPr>
        <w:t>个</w:t>
      </w:r>
    </w:p>
    <w:p w:rsidR="008B568F" w:rsidRPr="00355D4A"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荧光</w:t>
      </w:r>
      <w:r>
        <w:rPr>
          <w:rFonts w:ascii="宋体" w:hAnsi="宋体"/>
          <w:kern w:val="0"/>
          <w:szCs w:val="21"/>
        </w:rPr>
        <w:t>模块</w:t>
      </w:r>
      <w:r>
        <w:rPr>
          <w:rFonts w:ascii="宋体" w:hAnsi="宋体" w:hint="eastAsia"/>
          <w:kern w:val="0"/>
          <w:szCs w:val="21"/>
        </w:rPr>
        <w:t>装卸工具：</w:t>
      </w:r>
      <w:r w:rsidRPr="00621AAD">
        <w:rPr>
          <w:rFonts w:hint="eastAsia"/>
          <w:bCs/>
        </w:rPr>
        <w:t>1</w:t>
      </w:r>
      <w:r>
        <w:rPr>
          <w:rFonts w:ascii="宋体" w:hAnsi="宋体" w:hint="eastAsia"/>
          <w:kern w:val="0"/>
          <w:szCs w:val="21"/>
        </w:rPr>
        <w:t>套</w:t>
      </w:r>
    </w:p>
    <w:p w:rsidR="008B568F" w:rsidRPr="00791794"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聚光片：</w:t>
      </w:r>
      <w:r>
        <w:rPr>
          <w:rFonts w:hint="eastAsia"/>
          <w:bCs/>
        </w:rPr>
        <w:t>包括散光片和荧光滤光片</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防尘罩</w:t>
      </w:r>
      <w:r w:rsidRPr="00090755">
        <w:rPr>
          <w:rFonts w:hint="eastAsia"/>
          <w:bCs/>
        </w:rPr>
        <w:t>：</w:t>
      </w:r>
      <w:r w:rsidRPr="00090755">
        <w:rPr>
          <w:rFonts w:hint="eastAsia"/>
          <w:bCs/>
        </w:rPr>
        <w:t>1</w:t>
      </w:r>
      <w:r>
        <w:rPr>
          <w:rFonts w:ascii="宋体" w:hAnsi="宋体" w:hint="eastAsia"/>
          <w:kern w:val="0"/>
          <w:szCs w:val="21"/>
        </w:rPr>
        <w:t>个</w:t>
      </w:r>
    </w:p>
    <w:p w:rsidR="008B568F" w:rsidRDefault="008B568F" w:rsidP="008B568F">
      <w:pPr>
        <w:numPr>
          <w:ilvl w:val="1"/>
          <w:numId w:val="21"/>
        </w:numPr>
        <w:tabs>
          <w:tab w:val="num" w:pos="567"/>
        </w:tabs>
        <w:spacing w:line="240" w:lineRule="auto"/>
        <w:ind w:left="0" w:firstLine="0"/>
        <w:rPr>
          <w:rFonts w:ascii="宋体" w:hAnsi="宋体"/>
          <w:kern w:val="0"/>
          <w:szCs w:val="21"/>
        </w:rPr>
      </w:pPr>
      <w:r w:rsidRPr="00621AAD">
        <w:rPr>
          <w:rFonts w:hint="eastAsia"/>
          <w:bCs/>
        </w:rPr>
        <w:t>U</w:t>
      </w:r>
      <w:r>
        <w:rPr>
          <w:rFonts w:hint="eastAsia"/>
          <w:kern w:val="0"/>
          <w:szCs w:val="21"/>
        </w:rPr>
        <w:t>SB</w:t>
      </w:r>
      <w:r>
        <w:rPr>
          <w:rFonts w:hint="eastAsia"/>
          <w:kern w:val="0"/>
          <w:szCs w:val="21"/>
        </w:rPr>
        <w:t>存储器</w:t>
      </w:r>
      <w:r>
        <w:rPr>
          <w:rFonts w:ascii="宋体" w:hAnsi="宋体" w:hint="eastAsia"/>
          <w:kern w:val="0"/>
          <w:szCs w:val="21"/>
        </w:rPr>
        <w:t>：</w:t>
      </w:r>
      <w:r w:rsidRPr="00621AAD">
        <w:rPr>
          <w:rFonts w:hint="eastAsia"/>
          <w:bCs/>
        </w:rPr>
        <w:t>1</w:t>
      </w:r>
      <w:r>
        <w:rPr>
          <w:rFonts w:ascii="宋体" w:hAnsi="宋体" w:hint="eastAsia"/>
          <w:kern w:val="0"/>
          <w:szCs w:val="21"/>
        </w:rPr>
        <w:t>个，内含使用说明书和快速查询指南</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hint="eastAsia"/>
          <w:bCs/>
        </w:rPr>
        <w:t>恒温恒湿箱</w:t>
      </w:r>
      <w:r w:rsidRPr="00B94894">
        <w:rPr>
          <w:rFonts w:ascii="宋体" w:hAnsi="宋体" w:hint="eastAsia"/>
          <w:kern w:val="0"/>
          <w:szCs w:val="21"/>
        </w:rPr>
        <w:t>：</w:t>
      </w:r>
      <w:r>
        <w:rPr>
          <w:rFonts w:ascii="宋体" w:hAnsi="宋体" w:hint="eastAsia"/>
          <w:kern w:val="0"/>
          <w:szCs w:val="21"/>
        </w:rPr>
        <w:t>1台</w:t>
      </w:r>
    </w:p>
    <w:p w:rsidR="008B568F" w:rsidRDefault="008B568F" w:rsidP="008B568F">
      <w:pPr>
        <w:numPr>
          <w:ilvl w:val="1"/>
          <w:numId w:val="21"/>
        </w:numPr>
        <w:tabs>
          <w:tab w:val="num" w:pos="567"/>
        </w:tabs>
        <w:spacing w:line="240" w:lineRule="auto"/>
        <w:ind w:left="0" w:firstLine="0"/>
        <w:rPr>
          <w:rFonts w:ascii="宋体" w:hAnsi="宋体"/>
          <w:kern w:val="0"/>
          <w:szCs w:val="21"/>
        </w:rPr>
      </w:pPr>
      <w:r>
        <w:rPr>
          <w:rFonts w:ascii="宋体" w:hAnsi="宋体" w:hint="eastAsia"/>
          <w:kern w:val="0"/>
          <w:szCs w:val="21"/>
        </w:rPr>
        <w:t>控制器：1台</w:t>
      </w:r>
    </w:p>
    <w:p w:rsidR="008B568F" w:rsidRPr="0040076F" w:rsidRDefault="008B568F" w:rsidP="00115B94">
      <w:pPr>
        <w:widowControl/>
        <w:tabs>
          <w:tab w:val="left" w:pos="851"/>
        </w:tabs>
        <w:adjustRightInd w:val="0"/>
        <w:spacing w:beforeLines="50" w:before="120" w:afterLines="50" w:after="120"/>
        <w:jc w:val="left"/>
        <w:textAlignment w:val="baseline"/>
        <w:rPr>
          <w:rFonts w:ascii="宋体" w:hAnsi="宋体"/>
          <w:b/>
          <w:kern w:val="0"/>
          <w:szCs w:val="21"/>
        </w:rPr>
      </w:pPr>
      <w:r w:rsidRPr="0040076F">
        <w:rPr>
          <w:rFonts w:ascii="宋体" w:hAnsi="宋体" w:hint="eastAsia"/>
          <w:b/>
          <w:kern w:val="0"/>
          <w:szCs w:val="21"/>
        </w:rPr>
        <w:t>5、时间要求</w:t>
      </w:r>
    </w:p>
    <w:p w:rsidR="008B568F" w:rsidRDefault="008B568F" w:rsidP="008B568F">
      <w:pPr>
        <w:ind w:firstLine="420"/>
        <w:rPr>
          <w:rFonts w:ascii="宋体" w:hAnsi="宋体"/>
          <w:szCs w:val="21"/>
        </w:rPr>
      </w:pPr>
      <w:r w:rsidRPr="0040076F">
        <w:rPr>
          <w:rFonts w:ascii="宋体" w:hAnsi="宋体" w:hint="eastAsia"/>
          <w:szCs w:val="21"/>
        </w:rPr>
        <w:t>中标单位在收到中标通知后，于</w:t>
      </w:r>
      <w:r w:rsidRPr="009B3068">
        <w:rPr>
          <w:rFonts w:ascii="宋体" w:hAnsi="宋体" w:hint="eastAsia"/>
          <w:szCs w:val="21"/>
        </w:rPr>
        <w:t>30天内</w:t>
      </w:r>
      <w:r w:rsidRPr="00CD5BFF">
        <w:rPr>
          <w:rFonts w:ascii="宋体" w:hAnsi="宋体" w:hint="eastAsia"/>
          <w:szCs w:val="21"/>
        </w:rPr>
        <w:t>须前来实验室与设备管理部洽谈签订合同事宜,收到L/C后</w:t>
      </w:r>
      <w:r w:rsidRPr="00CD5BFF">
        <w:rPr>
          <w:rFonts w:ascii="宋体" w:hAnsi="宋体" w:hint="eastAsia"/>
          <w:szCs w:val="21"/>
          <w:u w:val="single"/>
        </w:rPr>
        <w:t>60天</w:t>
      </w:r>
      <w:r w:rsidRPr="00CD5BFF">
        <w:rPr>
          <w:rFonts w:ascii="宋体" w:hAnsi="宋体" w:hint="eastAsia"/>
          <w:szCs w:val="21"/>
        </w:rPr>
        <w:t>内到货，到货后</w:t>
      </w:r>
      <w:r w:rsidRPr="00CD5BFF">
        <w:rPr>
          <w:rFonts w:ascii="宋体" w:hAnsi="宋体" w:hint="eastAsia"/>
          <w:szCs w:val="21"/>
          <w:u w:val="single"/>
        </w:rPr>
        <w:t>1周</w:t>
      </w:r>
      <w:r w:rsidRPr="00CD5BFF">
        <w:rPr>
          <w:rFonts w:ascii="宋体" w:hAnsi="宋体" w:hint="eastAsia"/>
          <w:szCs w:val="21"/>
        </w:rPr>
        <w:t>内</w:t>
      </w:r>
      <w:r w:rsidRPr="00CD5BFF">
        <w:rPr>
          <w:rFonts w:ascii="宋体" w:hAnsi="宋体"/>
          <w:szCs w:val="21"/>
        </w:rPr>
        <w:t>安装调</w:t>
      </w:r>
      <w:r w:rsidRPr="0040076F">
        <w:rPr>
          <w:rFonts w:ascii="宋体" w:hAnsi="宋体" w:hint="eastAsia"/>
          <w:szCs w:val="21"/>
        </w:rPr>
        <w:t>试</w:t>
      </w:r>
      <w:r w:rsidRPr="0040076F">
        <w:rPr>
          <w:rFonts w:ascii="宋体" w:hAnsi="宋体"/>
          <w:szCs w:val="21"/>
        </w:rPr>
        <w:t>完毕</w:t>
      </w:r>
      <w:r w:rsidRPr="0040076F">
        <w:rPr>
          <w:rFonts w:ascii="宋体" w:hAnsi="宋体" w:hint="eastAsia"/>
          <w:szCs w:val="21"/>
        </w:rPr>
        <w:t>。</w:t>
      </w:r>
    </w:p>
    <w:p w:rsidR="008B568F" w:rsidRPr="0040076F" w:rsidRDefault="008B568F" w:rsidP="00115B94">
      <w:pPr>
        <w:widowControl/>
        <w:tabs>
          <w:tab w:val="left" w:pos="851"/>
        </w:tabs>
        <w:adjustRightInd w:val="0"/>
        <w:spacing w:beforeLines="50" w:before="120" w:afterLines="50" w:after="120"/>
        <w:jc w:val="left"/>
        <w:textAlignment w:val="baseline"/>
        <w:rPr>
          <w:rFonts w:ascii="宋体" w:hAnsi="宋体"/>
          <w:b/>
          <w:kern w:val="0"/>
          <w:szCs w:val="21"/>
        </w:rPr>
      </w:pPr>
      <w:r w:rsidRPr="0040076F">
        <w:rPr>
          <w:rFonts w:ascii="宋体" w:hAnsi="宋体" w:hint="eastAsia"/>
          <w:b/>
          <w:kern w:val="0"/>
          <w:szCs w:val="21"/>
        </w:rPr>
        <w:t>6、应用性要求</w:t>
      </w:r>
    </w:p>
    <w:p w:rsidR="008B568F" w:rsidRPr="0040076F" w:rsidRDefault="000747DF" w:rsidP="008B568F">
      <w:pPr>
        <w:ind w:firstLineChars="200" w:firstLine="480"/>
        <w:rPr>
          <w:rFonts w:ascii="宋体" w:hAnsi="宋体"/>
          <w:b/>
          <w:szCs w:val="21"/>
        </w:rPr>
      </w:pPr>
      <w:r>
        <w:rPr>
          <w:rFonts w:ascii="宋体" w:hAnsi="宋体" w:hint="eastAsia"/>
          <w:szCs w:val="21"/>
        </w:rPr>
        <w:t>全自动</w:t>
      </w:r>
      <w:r>
        <w:rPr>
          <w:rFonts w:ascii="宋体" w:hAnsi="宋体"/>
          <w:szCs w:val="21"/>
        </w:rPr>
        <w:t>荧光显微成像系统</w:t>
      </w:r>
      <w:r w:rsidR="008B568F" w:rsidRPr="0040076F">
        <w:rPr>
          <w:rFonts w:ascii="宋体" w:hAnsi="宋体"/>
          <w:szCs w:val="21"/>
        </w:rPr>
        <w:t>主要可用于</w:t>
      </w:r>
      <w:r w:rsidR="008B568F" w:rsidRPr="0040076F">
        <w:rPr>
          <w:rFonts w:ascii="宋体" w:hAnsi="宋体" w:hint="eastAsia"/>
          <w:szCs w:val="21"/>
        </w:rPr>
        <w:t>细胞</w:t>
      </w:r>
      <w:r>
        <w:rPr>
          <w:rFonts w:ascii="宋体" w:hAnsi="宋体" w:hint="eastAsia"/>
          <w:szCs w:val="21"/>
        </w:rPr>
        <w:t>成像</w:t>
      </w:r>
      <w:r>
        <w:rPr>
          <w:rFonts w:ascii="宋体" w:hAnsi="宋体"/>
          <w:szCs w:val="21"/>
        </w:rPr>
        <w:t>和</w:t>
      </w:r>
      <w:r w:rsidR="008B568F" w:rsidRPr="0040076F">
        <w:rPr>
          <w:rFonts w:ascii="宋体" w:hAnsi="宋体" w:hint="eastAsia"/>
          <w:szCs w:val="21"/>
        </w:rPr>
        <w:t>表型分析：</w:t>
      </w:r>
      <w:r>
        <w:rPr>
          <w:rFonts w:ascii="宋体" w:hAnsi="宋体" w:hint="eastAsia"/>
          <w:szCs w:val="21"/>
        </w:rPr>
        <w:t>如</w:t>
      </w:r>
      <w:r w:rsidR="008B568F" w:rsidRPr="0040076F">
        <w:rPr>
          <w:rFonts w:ascii="宋体" w:hAnsi="宋体" w:hint="eastAsia"/>
          <w:szCs w:val="21"/>
        </w:rPr>
        <w:t>细胞增殖及细胞周期：细胞凋亡及凋亡信号传导细胞功能检测：如活化、细胞因子、磷酸化蛋白、膜电位、钙流及PH值等检测;细胞特异性标记物的分析;细胞间的相互作用;药物研究，开发，药效评估;</w:t>
      </w:r>
    </w:p>
    <w:p w:rsidR="008B568F" w:rsidRPr="0040076F" w:rsidRDefault="008B568F" w:rsidP="00115B94">
      <w:pPr>
        <w:widowControl/>
        <w:tabs>
          <w:tab w:val="left" w:pos="851"/>
        </w:tabs>
        <w:adjustRightInd w:val="0"/>
        <w:spacing w:beforeLines="50" w:before="120" w:afterLines="50" w:after="120"/>
        <w:jc w:val="left"/>
        <w:textAlignment w:val="baseline"/>
        <w:rPr>
          <w:rFonts w:ascii="宋体" w:hAnsi="宋体"/>
          <w:b/>
          <w:kern w:val="0"/>
          <w:szCs w:val="21"/>
        </w:rPr>
      </w:pPr>
      <w:r w:rsidRPr="0040076F">
        <w:rPr>
          <w:rFonts w:ascii="宋体" w:hAnsi="宋体" w:hint="eastAsia"/>
          <w:b/>
          <w:kern w:val="0"/>
          <w:szCs w:val="21"/>
        </w:rPr>
        <w:t>7、保修、培训、服务要求</w:t>
      </w:r>
    </w:p>
    <w:p w:rsidR="008B568F" w:rsidRPr="0040076F" w:rsidRDefault="008B568F" w:rsidP="008B568F">
      <w:pPr>
        <w:pStyle w:val="afa"/>
        <w:numPr>
          <w:ilvl w:val="0"/>
          <w:numId w:val="20"/>
        </w:numPr>
        <w:spacing w:line="360" w:lineRule="auto"/>
        <w:ind w:firstLineChars="0"/>
        <w:rPr>
          <w:rFonts w:ascii="宋体" w:hAnsi="宋体"/>
          <w:szCs w:val="21"/>
        </w:rPr>
      </w:pPr>
      <w:r w:rsidRPr="0040076F">
        <w:rPr>
          <w:rFonts w:ascii="宋体" w:hAnsi="宋体" w:hint="eastAsia"/>
          <w:szCs w:val="21"/>
        </w:rPr>
        <w:lastRenderedPageBreak/>
        <w:t>投标商应对任何由于不当包装或防护措施不利而导致的商品损坏、损失、锈蚀、费用增长等后果负责。</w:t>
      </w:r>
    </w:p>
    <w:p w:rsidR="008B568F" w:rsidRPr="000042B8" w:rsidRDefault="008B568F" w:rsidP="008B568F">
      <w:pPr>
        <w:numPr>
          <w:ilvl w:val="0"/>
          <w:numId w:val="20"/>
        </w:numPr>
        <w:rPr>
          <w:rFonts w:ascii="宋体" w:hAnsi="宋体"/>
          <w:color w:val="000000"/>
          <w:szCs w:val="21"/>
        </w:rPr>
      </w:pPr>
      <w:r w:rsidRPr="0040076F">
        <w:rPr>
          <w:rFonts w:ascii="宋体" w:hAnsi="宋体" w:hint="eastAsia"/>
          <w:szCs w:val="21"/>
        </w:rPr>
        <w:t>免费保修期要求在</w:t>
      </w:r>
      <w:r w:rsidRPr="006B7A37">
        <w:rPr>
          <w:rFonts w:ascii="宋体" w:hAnsi="宋体" w:hint="eastAsia"/>
          <w:szCs w:val="21"/>
          <w:u w:val="single"/>
        </w:rPr>
        <w:t>两</w:t>
      </w:r>
      <w:r w:rsidRPr="0040076F">
        <w:rPr>
          <w:rFonts w:ascii="宋体" w:hAnsi="宋体" w:hint="eastAsia"/>
          <w:szCs w:val="21"/>
        </w:rPr>
        <w:t>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8B568F" w:rsidRPr="0040076F" w:rsidRDefault="008B568F" w:rsidP="008B568F">
      <w:pPr>
        <w:numPr>
          <w:ilvl w:val="0"/>
          <w:numId w:val="20"/>
        </w:numPr>
        <w:rPr>
          <w:rFonts w:ascii="宋体" w:hAnsi="宋体"/>
          <w:color w:val="000000"/>
          <w:szCs w:val="21"/>
        </w:rPr>
      </w:pPr>
      <w:r w:rsidRPr="0040076F">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8B568F" w:rsidRPr="0040076F" w:rsidRDefault="008B568F" w:rsidP="008B568F">
      <w:pPr>
        <w:numPr>
          <w:ilvl w:val="0"/>
          <w:numId w:val="20"/>
        </w:numPr>
        <w:rPr>
          <w:rFonts w:ascii="宋体" w:hAnsi="宋体"/>
          <w:color w:val="000000"/>
          <w:szCs w:val="21"/>
        </w:rPr>
      </w:pPr>
      <w:r w:rsidRPr="0040076F">
        <w:rPr>
          <w:rFonts w:ascii="宋体" w:hAnsi="宋体" w:hint="eastAsia"/>
          <w:color w:val="000000"/>
          <w:szCs w:val="21"/>
        </w:rPr>
        <w:t>厂商需提供迅速优质的售后服务和技术支持。提供至少三年的免费技术支持和培训服务；合同期外，需提供永久的保障性服务，以保障软件的正常使用。</w:t>
      </w:r>
    </w:p>
    <w:p w:rsidR="008B568F" w:rsidRPr="0040076F" w:rsidRDefault="008B568F" w:rsidP="008B568F">
      <w:pPr>
        <w:numPr>
          <w:ilvl w:val="0"/>
          <w:numId w:val="20"/>
        </w:numPr>
        <w:rPr>
          <w:rFonts w:ascii="宋体" w:hAnsi="宋体"/>
          <w:color w:val="000000"/>
          <w:szCs w:val="21"/>
        </w:rPr>
      </w:pPr>
      <w:r w:rsidRPr="0040076F">
        <w:rPr>
          <w:rFonts w:ascii="宋体" w:hAnsi="宋体" w:hint="eastAsia"/>
          <w:color w:val="000000"/>
          <w:szCs w:val="21"/>
        </w:rPr>
        <w:t>到货安装调试完成后，有专业工程师现场提供一次系统的使用培训服务，直至我系相关人员熟练掌握为止。</w:t>
      </w:r>
    </w:p>
    <w:p w:rsidR="008B568F" w:rsidRPr="008B568F" w:rsidRDefault="008B568F" w:rsidP="008B568F">
      <w:pPr>
        <w:pStyle w:val="2"/>
        <w:spacing w:line="360" w:lineRule="auto"/>
        <w:rPr>
          <w:rFonts w:ascii="宋体" w:eastAsiaTheme="minorEastAsia" w:hAnsiTheme="minorHAnsi" w:cstheme="minorBidi"/>
          <w:bCs w:val="0"/>
          <w:kern w:val="0"/>
          <w:sz w:val="24"/>
          <w:szCs w:val="20"/>
        </w:rPr>
      </w:pPr>
      <w:r w:rsidRPr="008B568F">
        <w:rPr>
          <w:rFonts w:ascii="宋体" w:eastAsiaTheme="minorEastAsia" w:hAnsiTheme="minorHAnsi" w:cstheme="minorBidi" w:hint="eastAsia"/>
          <w:bCs w:val="0"/>
          <w:kern w:val="0"/>
          <w:sz w:val="24"/>
          <w:szCs w:val="20"/>
        </w:rPr>
        <w:t>三.交货期、交货地点及售后要求</w:t>
      </w:r>
      <w:bookmarkEnd w:id="133"/>
      <w:bookmarkEnd w:id="134"/>
      <w:bookmarkEnd w:id="135"/>
      <w:bookmarkEnd w:id="136"/>
    </w:p>
    <w:p w:rsidR="008B568F" w:rsidRPr="00757776" w:rsidRDefault="008B568F" w:rsidP="008B568F">
      <w:pPr>
        <w:pStyle w:val="afc"/>
        <w:spacing w:line="360" w:lineRule="auto"/>
      </w:pPr>
    </w:p>
    <w:p w:rsidR="008B568F" w:rsidRPr="00757776" w:rsidRDefault="008B568F" w:rsidP="008B568F">
      <w:pPr>
        <w:pStyle w:val="afc"/>
        <w:spacing w:line="360" w:lineRule="auto"/>
        <w:ind w:rightChars="-156" w:right="-374" w:firstLine="0"/>
        <w:rPr>
          <w:b/>
        </w:rPr>
      </w:pPr>
      <w:r w:rsidRPr="00757776">
        <w:rPr>
          <w:rFonts w:hint="eastAsia"/>
          <w:b/>
        </w:rPr>
        <w:t>（对以上各包设备的交货期、交货地点及售后的补充要求。如和该设备在本章第2节“</w:t>
      </w:r>
      <w:r w:rsidRPr="00757776">
        <w:rPr>
          <w:rFonts w:hint="eastAsia"/>
          <w:b/>
          <w:bCs/>
        </w:rPr>
        <w:t>技术规格及要求”中</w:t>
      </w:r>
      <w:r w:rsidRPr="00757776">
        <w:rPr>
          <w:rFonts w:hint="eastAsia"/>
          <w:b/>
        </w:rPr>
        <w:t>已载明的具体要求不一致，以本章第2节的具体要求为准。）</w:t>
      </w:r>
    </w:p>
    <w:p w:rsidR="008B568F" w:rsidRPr="00757776" w:rsidRDefault="008B568F" w:rsidP="008B568F">
      <w:pPr>
        <w:pStyle w:val="afc"/>
        <w:spacing w:line="360" w:lineRule="auto"/>
        <w:rPr>
          <w:b/>
        </w:rPr>
      </w:pPr>
    </w:p>
    <w:p w:rsidR="008B568F" w:rsidRPr="00870992" w:rsidRDefault="008B568F" w:rsidP="008B568F">
      <w:pPr>
        <w:rPr>
          <w:rFonts w:ascii="宋体" w:hAnsi="宋体"/>
          <w:b/>
          <w:szCs w:val="21"/>
        </w:rPr>
      </w:pPr>
      <w:r w:rsidRPr="00870992">
        <w:rPr>
          <w:rFonts w:ascii="宋体" w:hAnsi="宋体" w:hint="eastAsia"/>
          <w:b/>
          <w:szCs w:val="21"/>
        </w:rPr>
        <w:t>1</w:t>
      </w:r>
      <w:r w:rsidRPr="00870992">
        <w:rPr>
          <w:rFonts w:ascii="宋体" w:hAnsi="宋体"/>
          <w:b/>
          <w:szCs w:val="21"/>
        </w:rPr>
        <w:t>、安装调试及验收：</w:t>
      </w:r>
      <w:r w:rsidRPr="00870992">
        <w:rPr>
          <w:rFonts w:ascii="宋体" w:hAnsi="宋体" w:hint="eastAsia"/>
          <w:b/>
          <w:szCs w:val="21"/>
        </w:rPr>
        <w:tab/>
      </w:r>
    </w:p>
    <w:p w:rsidR="008B568F" w:rsidRPr="00870992" w:rsidRDefault="008B568F" w:rsidP="008B568F">
      <w:pPr>
        <w:widowControl/>
        <w:ind w:leftChars="228" w:left="547"/>
        <w:rPr>
          <w:rFonts w:ascii="宋体" w:hAnsi="宋体" w:cs="Arial"/>
          <w:szCs w:val="21"/>
        </w:rPr>
      </w:pPr>
      <w:r w:rsidRPr="00870992">
        <w:rPr>
          <w:rFonts w:ascii="宋体" w:hAnsi="宋体" w:cs="Arial"/>
          <w:szCs w:val="21"/>
        </w:rPr>
        <w:t>设备安装、调试完成后，由</w:t>
      </w:r>
      <w:r w:rsidRPr="00870992">
        <w:rPr>
          <w:rFonts w:ascii="宋体" w:hAnsi="宋体" w:cs="Arial" w:hint="eastAsia"/>
          <w:szCs w:val="21"/>
        </w:rPr>
        <w:t>采购人组织</w:t>
      </w:r>
      <w:r w:rsidRPr="00870992">
        <w:rPr>
          <w:rFonts w:ascii="宋体" w:hAnsi="宋体" w:cs="Arial"/>
          <w:szCs w:val="21"/>
        </w:rPr>
        <w:t>验收，验收合格后，</w:t>
      </w:r>
      <w:r w:rsidRPr="00870992">
        <w:rPr>
          <w:rFonts w:ascii="宋体" w:hAnsi="宋体" w:cs="Arial" w:hint="eastAsia"/>
          <w:szCs w:val="21"/>
        </w:rPr>
        <w:t>采购人及中标人</w:t>
      </w:r>
      <w:r w:rsidRPr="00870992">
        <w:rPr>
          <w:rFonts w:ascii="宋体" w:hAnsi="宋体" w:cs="Arial"/>
          <w:szCs w:val="21"/>
        </w:rPr>
        <w:t>双方共同签署验收文件。</w:t>
      </w:r>
    </w:p>
    <w:p w:rsidR="008B568F" w:rsidRPr="00870992" w:rsidRDefault="008B568F" w:rsidP="008B568F">
      <w:pPr>
        <w:rPr>
          <w:rFonts w:ascii="宋体" w:hAnsi="宋体"/>
          <w:b/>
          <w:szCs w:val="21"/>
        </w:rPr>
      </w:pPr>
      <w:r w:rsidRPr="00870992">
        <w:rPr>
          <w:rFonts w:ascii="宋体" w:hAnsi="宋体" w:hint="eastAsia"/>
          <w:b/>
          <w:szCs w:val="21"/>
        </w:rPr>
        <w:t>2</w:t>
      </w:r>
      <w:r w:rsidRPr="00870992">
        <w:rPr>
          <w:rFonts w:ascii="宋体" w:hAnsi="宋体"/>
          <w:b/>
          <w:szCs w:val="21"/>
        </w:rPr>
        <w:t>、质量保证期：</w:t>
      </w:r>
    </w:p>
    <w:p w:rsidR="008B568F" w:rsidRPr="008B568F" w:rsidRDefault="008B568F" w:rsidP="008B568F">
      <w:pPr>
        <w:ind w:firstLine="420"/>
        <w:rPr>
          <w:rFonts w:ascii="宋体" w:hAnsi="宋体" w:cs="Arial"/>
          <w:b/>
          <w:szCs w:val="21"/>
          <w:u w:val="single"/>
        </w:rPr>
      </w:pPr>
      <w:r w:rsidRPr="00870992">
        <w:rPr>
          <w:rFonts w:ascii="宋体" w:hAnsi="宋体" w:cs="Arial"/>
          <w:szCs w:val="21"/>
        </w:rPr>
        <w:t>设备自安装、调试、验收合格并签署验收文件后开始计算质保期。设备的质保期不得少于</w:t>
      </w:r>
      <w:r w:rsidRPr="00870992">
        <w:rPr>
          <w:rFonts w:ascii="宋体" w:hAnsi="宋体" w:cs="Arial" w:hint="eastAsia"/>
          <w:szCs w:val="21"/>
          <w:u w:val="single"/>
        </w:rPr>
        <w:t xml:space="preserve"> </w:t>
      </w:r>
      <w:r>
        <w:rPr>
          <w:rFonts w:ascii="宋体" w:hAnsi="宋体" w:cs="Arial"/>
          <w:szCs w:val="21"/>
          <w:u w:val="single"/>
        </w:rPr>
        <w:t>24</w:t>
      </w:r>
      <w:r w:rsidRPr="00870992">
        <w:rPr>
          <w:rFonts w:ascii="宋体" w:hAnsi="宋体" w:cs="Arial"/>
          <w:szCs w:val="21"/>
        </w:rPr>
        <w:t>个月，</w:t>
      </w:r>
      <w:r w:rsidRPr="00870992">
        <w:rPr>
          <w:rFonts w:ascii="宋体" w:hAnsi="宋体" w:cs="Arial"/>
          <w:b/>
          <w:szCs w:val="21"/>
          <w:u w:val="single"/>
        </w:rPr>
        <w:t>具体保修时间请投标人在投标文件中明确</w:t>
      </w:r>
      <w:r w:rsidRPr="00870992">
        <w:rPr>
          <w:rFonts w:ascii="宋体" w:hAnsi="宋体" w:cs="Arial" w:hint="eastAsia"/>
          <w:b/>
          <w:szCs w:val="21"/>
          <w:u w:val="single"/>
        </w:rPr>
        <w:t>说明</w:t>
      </w:r>
      <w:r w:rsidRPr="00870992">
        <w:rPr>
          <w:rFonts w:ascii="宋体" w:hAnsi="宋体" w:cs="Arial"/>
          <w:b/>
          <w:szCs w:val="21"/>
          <w:u w:val="single"/>
        </w:rPr>
        <w:t>。</w:t>
      </w:r>
    </w:p>
    <w:p w:rsidR="008B568F" w:rsidRPr="00870992" w:rsidRDefault="008B568F" w:rsidP="008B568F">
      <w:pPr>
        <w:rPr>
          <w:rFonts w:ascii="宋体" w:hAnsi="宋体"/>
          <w:b/>
          <w:szCs w:val="21"/>
        </w:rPr>
      </w:pPr>
      <w:r w:rsidRPr="00870992">
        <w:rPr>
          <w:rFonts w:ascii="宋体" w:hAnsi="宋体" w:hint="eastAsia"/>
          <w:b/>
          <w:szCs w:val="21"/>
        </w:rPr>
        <w:t>3</w:t>
      </w:r>
      <w:r w:rsidRPr="00870992">
        <w:rPr>
          <w:rFonts w:ascii="宋体" w:hAnsi="宋体"/>
          <w:b/>
          <w:szCs w:val="21"/>
        </w:rPr>
        <w:t>、售后服务</w:t>
      </w:r>
      <w:r w:rsidRPr="00870992">
        <w:rPr>
          <w:rFonts w:ascii="宋体" w:hAnsi="宋体" w:hint="eastAsia"/>
          <w:b/>
          <w:szCs w:val="21"/>
        </w:rPr>
        <w:t>及培训</w:t>
      </w:r>
      <w:r w:rsidRPr="00870992">
        <w:rPr>
          <w:rFonts w:ascii="宋体" w:hAnsi="宋体"/>
          <w:b/>
          <w:szCs w:val="21"/>
        </w:rPr>
        <w:t>：</w:t>
      </w:r>
    </w:p>
    <w:p w:rsidR="008B568F" w:rsidRPr="00870992" w:rsidRDefault="008B568F" w:rsidP="008B568F">
      <w:pPr>
        <w:widowControl/>
        <w:tabs>
          <w:tab w:val="num" w:pos="540"/>
        </w:tabs>
        <w:ind w:left="540"/>
        <w:jc w:val="left"/>
        <w:rPr>
          <w:rFonts w:ascii="宋体" w:hAnsi="宋体" w:cs="Arial"/>
          <w:szCs w:val="21"/>
        </w:rPr>
      </w:pPr>
      <w:r w:rsidRPr="00870992">
        <w:rPr>
          <w:rFonts w:ascii="宋体" w:hAnsi="宋体" w:cs="Arial" w:hint="eastAsia"/>
          <w:szCs w:val="21"/>
        </w:rPr>
        <w:t>3.1.在质保期内出现问题中标人应负责三包（包修、包换、包退），费用由中标人负担；超过质保期的，中标人负责终身保修，仅收取成本费。</w:t>
      </w:r>
    </w:p>
    <w:p w:rsidR="008B568F" w:rsidRPr="008B568F" w:rsidRDefault="008B568F" w:rsidP="008B568F">
      <w:pPr>
        <w:ind w:firstLine="420"/>
        <w:rPr>
          <w:rFonts w:ascii="宋体" w:hAnsi="宋体"/>
          <w:color w:val="FF0000"/>
          <w:szCs w:val="21"/>
        </w:rPr>
      </w:pPr>
      <w:r w:rsidRPr="00870992">
        <w:rPr>
          <w:rFonts w:ascii="宋体" w:hAnsi="宋体" w:cs="Arial" w:hint="eastAsia"/>
          <w:szCs w:val="21"/>
        </w:rPr>
        <w:t>3.2.中标人至少需提供5工作日×8小时的电话响应，</w:t>
      </w:r>
      <w:r w:rsidRPr="00870992">
        <w:rPr>
          <w:rFonts w:ascii="宋体" w:hAnsi="宋体" w:cs="Arial"/>
          <w:szCs w:val="21"/>
        </w:rPr>
        <w:t>在采购人发出维修通知后</w:t>
      </w:r>
      <w:r w:rsidRPr="00870992">
        <w:rPr>
          <w:rFonts w:ascii="宋体" w:hAnsi="宋体" w:cs="Arial" w:hint="eastAsia"/>
          <w:szCs w:val="21"/>
          <w:u w:val="single"/>
        </w:rPr>
        <w:t xml:space="preserve"> 48 </w:t>
      </w:r>
      <w:r w:rsidRPr="00870992">
        <w:rPr>
          <w:rFonts w:ascii="宋体" w:hAnsi="宋体" w:cs="Arial" w:hint="eastAsia"/>
          <w:szCs w:val="21"/>
        </w:rPr>
        <w:t>小时内</w:t>
      </w:r>
      <w:r w:rsidRPr="00870992">
        <w:rPr>
          <w:rFonts w:ascii="宋体" w:hAnsi="宋体" w:cs="Arial"/>
          <w:szCs w:val="21"/>
        </w:rPr>
        <w:t>到现场进行设备维修</w:t>
      </w:r>
      <w:r w:rsidRPr="00870992">
        <w:rPr>
          <w:rFonts w:ascii="宋体" w:hAnsi="宋体" w:cs="Arial" w:hint="eastAsia"/>
          <w:szCs w:val="21"/>
        </w:rPr>
        <w:t>，一般故障1天内解决，重大故障3天内解决。</w:t>
      </w:r>
      <w:r w:rsidRPr="00870992">
        <w:rPr>
          <w:rFonts w:ascii="宋体" w:hAnsi="宋体" w:cs="Arial" w:hint="eastAsia"/>
          <w:b/>
          <w:szCs w:val="21"/>
          <w:u w:val="single"/>
        </w:rPr>
        <w:lastRenderedPageBreak/>
        <w:t>请投标人在投标文件中明确售后服务方案。</w:t>
      </w:r>
    </w:p>
    <w:p w:rsidR="008B568F" w:rsidRPr="00870992" w:rsidRDefault="008B568F" w:rsidP="008B568F">
      <w:pPr>
        <w:rPr>
          <w:rFonts w:ascii="宋体" w:hAnsi="宋体"/>
          <w:szCs w:val="21"/>
          <w:u w:val="single"/>
        </w:rPr>
      </w:pPr>
      <w:r w:rsidRPr="00870992">
        <w:rPr>
          <w:rFonts w:ascii="宋体" w:hAnsi="宋体" w:hint="eastAsia"/>
          <w:b/>
          <w:szCs w:val="21"/>
        </w:rPr>
        <w:t>4、交货地点：</w:t>
      </w:r>
      <w:r w:rsidRPr="00870992">
        <w:rPr>
          <w:rFonts w:ascii="宋体" w:hAnsi="宋体" w:hint="eastAsia"/>
          <w:szCs w:val="21"/>
          <w:u w:val="single"/>
        </w:rPr>
        <w:t>北京。</w:t>
      </w:r>
    </w:p>
    <w:p w:rsidR="008B568F" w:rsidRPr="00870992" w:rsidRDefault="008B568F" w:rsidP="008B568F">
      <w:pPr>
        <w:pStyle w:val="afc"/>
        <w:spacing w:line="360" w:lineRule="auto"/>
        <w:ind w:firstLine="0"/>
        <w:rPr>
          <w:rFonts w:hAnsi="宋体"/>
          <w:b/>
          <w:sz w:val="21"/>
          <w:szCs w:val="21"/>
        </w:rPr>
      </w:pPr>
      <w:r w:rsidRPr="00870992">
        <w:rPr>
          <w:rFonts w:hAnsi="宋体" w:hint="eastAsia"/>
          <w:b/>
          <w:sz w:val="21"/>
          <w:szCs w:val="21"/>
        </w:rPr>
        <w:t>5、交货期：</w:t>
      </w:r>
    </w:p>
    <w:p w:rsidR="008B568F" w:rsidRPr="00870992" w:rsidRDefault="008B568F" w:rsidP="008B568F">
      <w:pPr>
        <w:ind w:firstLineChars="225" w:firstLine="540"/>
        <w:rPr>
          <w:rFonts w:ascii="宋体" w:hAnsi="宋体"/>
          <w:szCs w:val="21"/>
          <w:u w:val="single"/>
        </w:rPr>
      </w:pPr>
      <w:r w:rsidRPr="00870992">
        <w:rPr>
          <w:rFonts w:ascii="宋体" w:hAnsi="宋体" w:hint="eastAsia"/>
          <w:szCs w:val="21"/>
          <w:u w:val="single"/>
        </w:rPr>
        <w:t>国产产品：合同签订后60日内（合同有特殊约定的除外）。</w:t>
      </w:r>
    </w:p>
    <w:p w:rsidR="008B568F" w:rsidRDefault="008B568F" w:rsidP="008B568F">
      <w:pPr>
        <w:ind w:firstLineChars="225" w:firstLine="540"/>
        <w:rPr>
          <w:rFonts w:ascii="宋体" w:hAnsi="宋体"/>
          <w:szCs w:val="21"/>
          <w:u w:val="single"/>
        </w:rPr>
      </w:pPr>
      <w:r w:rsidRPr="00870992">
        <w:rPr>
          <w:rFonts w:ascii="宋体" w:hAnsi="宋体" w:hint="eastAsia"/>
          <w:szCs w:val="21"/>
          <w:u w:val="single"/>
        </w:rPr>
        <w:t>进口产品：卖方指定的外商收到买方指定的进口代理公司开立的不可撤消信用证后2个月内（合同有特殊约定的除外）。</w:t>
      </w:r>
    </w:p>
    <w:p w:rsidR="008B568F" w:rsidRPr="008B568F" w:rsidRDefault="008B568F"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7"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lastRenderedPageBreak/>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trPr>
          <w:trHeight w:val="902"/>
        </w:trPr>
        <w:tc>
          <w:tcPr>
            <w:tcW w:w="720"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trPr>
          <w:cantSplit/>
          <w:trHeight w:val="902"/>
        </w:trPr>
        <w:tc>
          <w:tcPr>
            <w:tcW w:w="720" w:type="dxa"/>
            <w:vAlign w:val="center"/>
          </w:tcPr>
          <w:p w:rsidR="006303F9" w:rsidRDefault="006303F9">
            <w:pPr>
              <w:tabs>
                <w:tab w:val="left" w:pos="5580"/>
              </w:tabs>
              <w:jc w:val="center"/>
              <w:rPr>
                <w:rFonts w:ascii="仿宋_GB2312" w:eastAsia="仿宋_GB2312" w:hAnsi="宋体"/>
              </w:rPr>
            </w:pPr>
          </w:p>
        </w:tc>
        <w:tc>
          <w:tcPr>
            <w:tcW w:w="2682" w:type="dxa"/>
            <w:vAlign w:val="center"/>
          </w:tcPr>
          <w:p w:rsidR="006303F9" w:rsidRDefault="006303F9">
            <w:pPr>
              <w:tabs>
                <w:tab w:val="left" w:pos="5580"/>
              </w:tabs>
              <w:jc w:val="center"/>
              <w:rPr>
                <w:rFonts w:ascii="仿宋_GB2312" w:eastAsia="仿宋_GB2312" w:hAnsi="宋体"/>
              </w:rPr>
            </w:pPr>
          </w:p>
        </w:tc>
        <w:tc>
          <w:tcPr>
            <w:tcW w:w="2127" w:type="dxa"/>
            <w:vAlign w:val="center"/>
          </w:tcPr>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rsidR="006303F9" w:rsidRDefault="006303F9">
            <w:pPr>
              <w:tabs>
                <w:tab w:val="left" w:pos="5580"/>
              </w:tabs>
              <w:jc w:val="center"/>
              <w:rPr>
                <w:rFonts w:ascii="仿宋_GB2312" w:eastAsia="仿宋_GB2312" w:hAnsi="宋体"/>
              </w:rPr>
            </w:pPr>
          </w:p>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rsidR="006303F9" w:rsidRDefault="006303F9">
            <w:pPr>
              <w:tabs>
                <w:tab w:val="left" w:pos="5580"/>
              </w:tabs>
              <w:jc w:val="center"/>
              <w:rPr>
                <w:rFonts w:ascii="仿宋_GB2312" w:eastAsia="仿宋_GB2312" w:hAnsi="宋体"/>
              </w:rPr>
            </w:pPr>
          </w:p>
        </w:tc>
        <w:tc>
          <w:tcPr>
            <w:tcW w:w="1701" w:type="dxa"/>
            <w:vAlign w:val="center"/>
          </w:tcPr>
          <w:p w:rsidR="006303F9" w:rsidRDefault="006303F9">
            <w:pPr>
              <w:tabs>
                <w:tab w:val="left" w:pos="5580"/>
              </w:tabs>
              <w:jc w:val="center"/>
              <w:rPr>
                <w:rFonts w:ascii="仿宋_GB2312" w:eastAsia="仿宋_GB2312" w:hAnsi="宋体"/>
              </w:rPr>
            </w:pPr>
          </w:p>
        </w:tc>
        <w:tc>
          <w:tcPr>
            <w:tcW w:w="1984" w:type="dxa"/>
            <w:vAlign w:val="center"/>
          </w:tcPr>
          <w:p w:rsidR="006303F9" w:rsidRDefault="006303F9">
            <w:pPr>
              <w:tabs>
                <w:tab w:val="left" w:pos="5580"/>
              </w:tabs>
              <w:jc w:val="center"/>
              <w:rPr>
                <w:rFonts w:ascii="仿宋_GB2312" w:eastAsia="仿宋_GB2312" w:hAnsi="宋体"/>
              </w:rPr>
            </w:pPr>
          </w:p>
        </w:tc>
        <w:tc>
          <w:tcPr>
            <w:tcW w:w="2126" w:type="dxa"/>
            <w:vAlign w:val="center"/>
          </w:tcPr>
          <w:p w:rsidR="006303F9" w:rsidRDefault="00463052">
            <w:pPr>
              <w:tabs>
                <w:tab w:val="left" w:pos="5580"/>
              </w:tabs>
              <w:ind w:firstLineChars="75" w:firstLine="180"/>
              <w:rPr>
                <w:rFonts w:ascii="仿宋_GB2312" w:eastAsia="仿宋_GB2312" w:hAnsi="宋体" w:hint="eastAsia"/>
                <w:u w:val="single"/>
              </w:rPr>
            </w:pPr>
            <w:r>
              <w:rPr>
                <w:rFonts w:ascii="仿宋_GB2312" w:eastAsia="仿宋_GB2312" w:hAnsi="宋体" w:hint="eastAsia"/>
                <w:u w:val="single"/>
              </w:rPr>
              <w:t>无</w:t>
            </w:r>
          </w:p>
        </w:tc>
        <w:tc>
          <w:tcPr>
            <w:tcW w:w="2552" w:type="dxa"/>
            <w:vAlign w:val="center"/>
          </w:tcPr>
          <w:p w:rsidR="006303F9" w:rsidRDefault="006303F9">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E330B4">
              <w:rPr>
                <w:rFonts w:ascii="仿宋" w:eastAsia="仿宋" w:hAnsi="仿宋"/>
                <w:szCs w:val="24"/>
              </w:rPr>
              <w:t>30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B535DE" w:rsidRPr="00C633CB"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指标负偏离的投标无效。标</w:t>
            </w:r>
            <w:r w:rsidRPr="00C633CB">
              <w:rPr>
                <w:rFonts w:ascii="仿宋" w:eastAsia="仿宋" w:hAnsi="仿宋" w:cs="宋体" w:hint="eastAsia"/>
                <w:kern w:val="0"/>
                <w:szCs w:val="21"/>
              </w:rPr>
              <w:t>#</w:t>
            </w:r>
            <w:r w:rsidRPr="00C633CB">
              <w:rPr>
                <w:rFonts w:ascii="仿宋" w:eastAsia="仿宋" w:hAnsi="仿宋" w:hint="eastAsia"/>
                <w:szCs w:val="24"/>
              </w:rPr>
              <w:t>指标为重要指标，每有一项</w:t>
            </w:r>
            <w:r w:rsidRPr="00C633CB">
              <w:rPr>
                <w:rFonts w:ascii="仿宋" w:eastAsia="仿宋" w:hAnsi="仿宋" w:cs="宋体" w:hint="eastAsia"/>
                <w:kern w:val="0"/>
                <w:szCs w:val="21"/>
              </w:rPr>
              <w:t>#</w:t>
            </w:r>
            <w:r w:rsidRPr="00C633CB">
              <w:rPr>
                <w:rFonts w:ascii="仿宋" w:eastAsia="仿宋" w:hAnsi="仿宋" w:hint="eastAsia"/>
                <w:szCs w:val="24"/>
              </w:rPr>
              <w:t>指标负偏离扣</w:t>
            </w:r>
            <w:r w:rsidRPr="00C633CB">
              <w:rPr>
                <w:rFonts w:ascii="仿宋" w:eastAsia="仿宋" w:hAnsi="仿宋"/>
                <w:szCs w:val="24"/>
              </w:rPr>
              <w:t>2</w:t>
            </w:r>
            <w:r w:rsidRPr="00C633CB">
              <w:rPr>
                <w:rFonts w:ascii="仿宋" w:eastAsia="仿宋" w:hAnsi="仿宋" w:hint="eastAsia"/>
                <w:szCs w:val="24"/>
              </w:rPr>
              <w:t>分；其他指标为一般指标，每有一项一般指标负偏离扣</w:t>
            </w:r>
            <w:r w:rsidRPr="00C633CB">
              <w:rPr>
                <w:rFonts w:ascii="仿宋" w:eastAsia="仿宋" w:hAnsi="仿宋"/>
                <w:szCs w:val="24"/>
              </w:rPr>
              <w:t>1</w:t>
            </w:r>
            <w:r w:rsidRPr="00C633CB">
              <w:rPr>
                <w:rFonts w:ascii="仿宋" w:eastAsia="仿宋" w:hAnsi="仿宋" w:hint="eastAsia"/>
                <w:szCs w:val="24"/>
              </w:rPr>
              <w:t>分，扣完为止。</w:t>
            </w:r>
          </w:p>
          <w:p w:rsidR="00B535DE" w:rsidRPr="000C6804" w:rsidRDefault="00B535DE" w:rsidP="000007A1">
            <w:pPr>
              <w:widowControl/>
              <w:ind w:firstLine="420"/>
              <w:rPr>
                <w:rFonts w:ascii="仿宋" w:eastAsia="仿宋" w:hAnsi="仿宋"/>
                <w:szCs w:val="24"/>
              </w:rPr>
            </w:pPr>
            <w:r w:rsidRPr="000C6804">
              <w:rPr>
                <w:rFonts w:ascii="仿宋" w:eastAsia="仿宋" w:hAnsi="仿宋" w:hint="eastAsia"/>
                <w:szCs w:val="24"/>
              </w:rPr>
              <w:t>技术性能实质上优于招标</w:t>
            </w:r>
            <w:r w:rsidR="004E6147" w:rsidRPr="000C6804">
              <w:rPr>
                <w:rFonts w:ascii="仿宋" w:eastAsia="仿宋" w:hAnsi="仿宋" w:hint="eastAsia"/>
                <w:szCs w:val="24"/>
              </w:rPr>
              <w:t>文件要求</w:t>
            </w:r>
            <w:r w:rsidR="008A3E64">
              <w:rPr>
                <w:rFonts w:ascii="仿宋" w:eastAsia="仿宋" w:hAnsi="仿宋" w:hint="eastAsia"/>
                <w:szCs w:val="24"/>
              </w:rPr>
              <w:t>，每有一项正偏离，</w:t>
            </w:r>
            <w:r w:rsidR="004E6147" w:rsidRPr="000C6804">
              <w:rPr>
                <w:rFonts w:ascii="仿宋" w:eastAsia="仿宋" w:hAnsi="仿宋" w:hint="eastAsia"/>
                <w:szCs w:val="24"/>
              </w:rPr>
              <w:t>加</w:t>
            </w:r>
            <w:r w:rsidR="008A3E64">
              <w:rPr>
                <w:rFonts w:ascii="仿宋" w:eastAsia="仿宋" w:hAnsi="仿宋" w:hint="eastAsia"/>
                <w:szCs w:val="24"/>
              </w:rPr>
              <w:t>1</w:t>
            </w:r>
            <w:r w:rsidRPr="000C6804">
              <w:rPr>
                <w:rFonts w:ascii="仿宋" w:eastAsia="仿宋" w:hAnsi="仿宋" w:hint="eastAsia"/>
                <w:szCs w:val="24"/>
              </w:rPr>
              <w:t>分</w:t>
            </w:r>
            <w:r w:rsidR="008A3E64">
              <w:rPr>
                <w:rFonts w:ascii="仿宋" w:eastAsia="仿宋" w:hAnsi="仿宋" w:hint="eastAsia"/>
                <w:szCs w:val="24"/>
              </w:rPr>
              <w:t>，最高加</w:t>
            </w:r>
            <w:r w:rsidR="006E0F9C">
              <w:rPr>
                <w:rFonts w:ascii="仿宋" w:eastAsia="仿宋" w:hAnsi="仿宋"/>
                <w:szCs w:val="24"/>
              </w:rPr>
              <w:t>10</w:t>
            </w:r>
            <w:r w:rsidR="008A3E64">
              <w:rPr>
                <w:rFonts w:ascii="仿宋" w:eastAsia="仿宋" w:hAnsi="仿宋" w:hint="eastAsia"/>
                <w:szCs w:val="24"/>
              </w:rPr>
              <w:t>分</w:t>
            </w:r>
            <w:r w:rsidRPr="000C6804">
              <w:rPr>
                <w:rFonts w:ascii="仿宋" w:eastAsia="仿宋" w:hAnsi="仿宋" w:hint="eastAsia"/>
                <w:szCs w:val="24"/>
              </w:rPr>
              <w:t>。</w:t>
            </w:r>
          </w:p>
          <w:p w:rsidR="00E428D3" w:rsidRPr="000C6804" w:rsidRDefault="00E428D3" w:rsidP="000007A1">
            <w:pPr>
              <w:widowControl/>
              <w:ind w:firstLine="420"/>
              <w:rPr>
                <w:rFonts w:ascii="仿宋" w:eastAsia="仿宋" w:hAnsi="仿宋"/>
                <w:szCs w:val="24"/>
              </w:rPr>
            </w:pPr>
            <w:r w:rsidRPr="000C6804">
              <w:rPr>
                <w:rFonts w:ascii="仿宋" w:eastAsia="仿宋" w:hAnsi="仿宋"/>
                <w:szCs w:val="24"/>
              </w:rPr>
              <w:t>漏报技术条款视为负偏离</w:t>
            </w:r>
            <w:r w:rsidRPr="000C6804">
              <w:rPr>
                <w:rFonts w:ascii="仿宋" w:eastAsia="仿宋" w:hAnsi="仿宋" w:hint="eastAsia"/>
                <w:szCs w:val="24"/>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w:t>
            </w:r>
            <w:r w:rsidRPr="000C6804">
              <w:rPr>
                <w:rFonts w:ascii="仿宋" w:eastAsia="仿宋" w:hAnsi="仿宋" w:hint="eastAsia"/>
                <w:szCs w:val="24"/>
              </w:rPr>
              <w:lastRenderedPageBreak/>
              <w:t>情况时，评标委员会有权不予以认可。</w:t>
            </w:r>
          </w:p>
          <w:p w:rsidR="008D5B47" w:rsidRDefault="008D5B47" w:rsidP="008D5B47">
            <w:pPr>
              <w:jc w:val="left"/>
              <w:rPr>
                <w:rFonts w:ascii="仿宋" w:eastAsia="仿宋" w:hAnsi="仿宋"/>
                <w:szCs w:val="24"/>
              </w:rPr>
            </w:pPr>
            <w:r>
              <w:rPr>
                <w:rFonts w:ascii="仿宋" w:eastAsia="仿宋" w:hAnsi="仿宋"/>
                <w:szCs w:val="24"/>
              </w:rPr>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（1）排名第一档次的得4分；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（2）排名第二档次的得3分；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第三档次及以下的得1分；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0C" w:rsidRDefault="00532E0C">
      <w:pPr>
        <w:spacing w:line="240" w:lineRule="auto"/>
      </w:pPr>
      <w:r>
        <w:separator/>
      </w:r>
    </w:p>
  </w:endnote>
  <w:endnote w:type="continuationSeparator" w:id="0">
    <w:p w:rsidR="00532E0C" w:rsidRDefault="00532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15B94" w:rsidRDefault="00115B94">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jc w:val="center"/>
    </w:pPr>
    <w:r>
      <w:rPr>
        <w:rStyle w:val="af6"/>
      </w:rPr>
      <w:fldChar w:fldCharType="begin"/>
    </w:r>
    <w:r>
      <w:rPr>
        <w:rStyle w:val="af6"/>
      </w:rPr>
      <w:instrText xml:space="preserve"> PAGE </w:instrText>
    </w:r>
    <w:r>
      <w:rPr>
        <w:rStyle w:val="af6"/>
      </w:rPr>
      <w:fldChar w:fldCharType="separate"/>
    </w:r>
    <w:r w:rsidR="00463052">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framePr w:wrap="around" w:vAnchor="text" w:hAnchor="margin" w:xAlign="center" w:y="1"/>
      <w:rPr>
        <w:rStyle w:val="af6"/>
      </w:rPr>
    </w:pPr>
    <w:r>
      <w:fldChar w:fldCharType="begin"/>
    </w:r>
    <w:r>
      <w:rPr>
        <w:rStyle w:val="af6"/>
      </w:rPr>
      <w:instrText xml:space="preserve">PAGE  </w:instrText>
    </w:r>
    <w:r>
      <w:fldChar w:fldCharType="end"/>
    </w:r>
  </w:p>
  <w:p w:rsidR="00115B94" w:rsidRDefault="00115B94">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framePr w:wrap="around" w:vAnchor="text" w:hAnchor="margin" w:xAlign="center" w:y="1"/>
      <w:rPr>
        <w:rStyle w:val="af6"/>
      </w:rPr>
    </w:pPr>
    <w:r>
      <w:fldChar w:fldCharType="begin"/>
    </w:r>
    <w:r>
      <w:rPr>
        <w:rStyle w:val="af6"/>
      </w:rPr>
      <w:instrText xml:space="preserve">PAGE  </w:instrText>
    </w:r>
    <w:r>
      <w:fldChar w:fldCharType="separate"/>
    </w:r>
    <w:r w:rsidR="00463052">
      <w:rPr>
        <w:rStyle w:val="af6"/>
        <w:noProof/>
      </w:rPr>
      <w:t>20</w:t>
    </w:r>
    <w:r>
      <w:fldChar w:fldCharType="end"/>
    </w:r>
  </w:p>
  <w:p w:rsidR="00115B94" w:rsidRDefault="00115B94">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1"/>
      <w:jc w:val="center"/>
    </w:pPr>
    <w:r>
      <w:fldChar w:fldCharType="begin"/>
    </w:r>
    <w:r>
      <w:rPr>
        <w:rStyle w:val="af6"/>
      </w:rPr>
      <w:instrText xml:space="preserve"> PAGE </w:instrText>
    </w:r>
    <w:r>
      <w:fldChar w:fldCharType="separate"/>
    </w:r>
    <w:r w:rsidR="00463052">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0C" w:rsidRDefault="00532E0C">
      <w:pPr>
        <w:spacing w:line="240" w:lineRule="auto"/>
      </w:pPr>
      <w:r>
        <w:separator/>
      </w:r>
    </w:p>
  </w:footnote>
  <w:footnote w:type="continuationSeparator" w:id="0">
    <w:p w:rsidR="00532E0C" w:rsidRDefault="00532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4" w:rsidRDefault="00115B94">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8"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3"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7"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5"/>
  </w:num>
  <w:num w:numId="2">
    <w:abstractNumId w:val="19"/>
  </w:num>
  <w:num w:numId="3">
    <w:abstractNumId w:val="11"/>
  </w:num>
  <w:num w:numId="4">
    <w:abstractNumId w:val="5"/>
  </w:num>
  <w:num w:numId="5">
    <w:abstractNumId w:val="20"/>
  </w:num>
  <w:num w:numId="6">
    <w:abstractNumId w:val="22"/>
  </w:num>
  <w:num w:numId="7">
    <w:abstractNumId w:val="18"/>
  </w:num>
  <w:num w:numId="8">
    <w:abstractNumId w:val="17"/>
  </w:num>
  <w:num w:numId="9">
    <w:abstractNumId w:val="16"/>
  </w:num>
  <w:num w:numId="10">
    <w:abstractNumId w:val="4"/>
  </w:num>
  <w:num w:numId="11">
    <w:abstractNumId w:val="7"/>
  </w:num>
  <w:num w:numId="12">
    <w:abstractNumId w:val="24"/>
  </w:num>
  <w:num w:numId="13">
    <w:abstractNumId w:val="10"/>
  </w:num>
  <w:num w:numId="14">
    <w:abstractNumId w:val="12"/>
  </w:num>
  <w:num w:numId="15">
    <w:abstractNumId w:val="3"/>
  </w:num>
  <w:num w:numId="16">
    <w:abstractNumId w:val="21"/>
  </w:num>
  <w:num w:numId="17">
    <w:abstractNumId w:val="14"/>
  </w:num>
  <w:num w:numId="18">
    <w:abstractNumId w:val="6"/>
  </w:num>
  <w:num w:numId="19">
    <w:abstractNumId w:val="1"/>
  </w:num>
  <w:num w:numId="20">
    <w:abstractNumId w:val="23"/>
  </w:num>
  <w:num w:numId="21">
    <w:abstractNumId w:val="9"/>
  </w:num>
  <w:num w:numId="22">
    <w:abstractNumId w:val="2"/>
  </w:num>
  <w:num w:numId="23">
    <w:abstractNumId w:val="13"/>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ECCC"/>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uiPriority w:val="34"/>
    <w:qFormat/>
    <w:rsid w:val="00D21639"/>
    <w:pPr>
      <w:spacing w:line="240" w:lineRule="auto"/>
      <w:ind w:firstLineChars="200" w:firstLine="420"/>
    </w:pPr>
    <w:rPr>
      <w:rFonts w:ascii="Calibri" w:eastAsia="宋体" w:hAnsi="Calibri" w:cs="Times New Roman"/>
      <w:sz w:val="21"/>
    </w:rPr>
  </w:style>
  <w:style w:type="character" w:customStyle="1" w:styleId="afb">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c"/>
    <w:rsid w:val="00454F92"/>
    <w:rPr>
      <w:rFonts w:ascii="宋体"/>
      <w:sz w:val="24"/>
    </w:rPr>
  </w:style>
  <w:style w:type="paragraph" w:styleId="afc">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b"/>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d">
    <w:name w:val="标题 字符"/>
    <w:link w:val="afe"/>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e">
    <w:name w:val="Title"/>
    <w:basedOn w:val="a"/>
    <w:next w:val="a"/>
    <w:link w:val="afd"/>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
    <w:name w:val="No Spacing"/>
    <w:uiPriority w:val="1"/>
    <w:qFormat/>
    <w:rsid w:val="00867F5F"/>
    <w:pPr>
      <w:widowControl w:val="0"/>
      <w:jc w:val="both"/>
    </w:pPr>
    <w:rPr>
      <w:rFonts w:ascii="等线" w:eastAsia="等线" w:hAnsi="等线" w:cs="Times New Roman"/>
      <w:kern w:val="2"/>
      <w:sz w:val="21"/>
      <w:szCs w:val="22"/>
    </w:rPr>
  </w:style>
  <w:style w:type="paragraph" w:styleId="aff0">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520B0-3642-447D-8EDD-910C6EC1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67</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6</cp:revision>
  <cp:lastPrinted>2018-06-19T09:56:00Z</cp:lastPrinted>
  <dcterms:created xsi:type="dcterms:W3CDTF">2018-06-27T06:35:00Z</dcterms:created>
  <dcterms:modified xsi:type="dcterms:W3CDTF">2018-06-27T06:53:00Z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