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北京大学环境科学与工程学院“ 机房精密空调”招标采购项目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w:t>
      </w:r>
      <w:r w:rsidR="00001E9A">
        <w:rPr>
          <w:rFonts w:ascii="仿宋_GB2312" w:eastAsia="仿宋_GB2312" w:hint="eastAsia"/>
          <w:b/>
          <w:sz w:val="44"/>
          <w:szCs w:val="44"/>
        </w:rPr>
        <w:t>8</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001E9A">
        <w:rPr>
          <w:rFonts w:ascii="仿宋_GB2312" w:eastAsia="仿宋_GB2312" w:hint="eastAsia"/>
          <w:b/>
          <w:sz w:val="36"/>
          <w:szCs w:val="36"/>
        </w:rPr>
        <w:t>7</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5622B1">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5622B1">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FC286A" w:rsidRDefault="008E02C7" w:rsidP="00FC286A">
      <w:pPr>
        <w:pStyle w:val="afa"/>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001E9A" w:rsidRPr="00FC286A">
        <w:rPr>
          <w:rFonts w:ascii="仿宋_GB2312" w:eastAsia="仿宋_GB2312" w:hint="eastAsia"/>
        </w:rPr>
        <w:t>北京大学环境科学与工程学院“ 机房精密空调”招标采购项目</w:t>
      </w:r>
      <w:r w:rsidR="00FC286A">
        <w:rPr>
          <w:rFonts w:ascii="仿宋_GB2312" w:eastAsia="仿宋_GB2312" w:hint="eastAsia"/>
        </w:rPr>
        <w:t xml:space="preserve">               </w:t>
      </w:r>
      <w:r w:rsidR="00500826" w:rsidRPr="00FC286A">
        <w:rPr>
          <w:rFonts w:ascii="仿宋_GB2312" w:eastAsia="仿宋_GB2312" w:hint="eastAsia"/>
          <w:b/>
        </w:rPr>
        <w:t>招标编号：</w:t>
      </w:r>
      <w:r w:rsidR="00331351" w:rsidRPr="00FC286A">
        <w:rPr>
          <w:rFonts w:ascii="仿宋_GB2312" w:eastAsia="仿宋_GB2312"/>
        </w:rPr>
        <w:t>2018[</w:t>
      </w:r>
      <w:r w:rsidR="00BF1EA4" w:rsidRPr="00FC286A">
        <w:rPr>
          <w:rFonts w:ascii="仿宋_GB2312" w:eastAsia="仿宋_GB2312"/>
        </w:rPr>
        <w:t>0</w:t>
      </w:r>
      <w:r w:rsidR="00001E9A" w:rsidRPr="00FC286A">
        <w:rPr>
          <w:rFonts w:ascii="仿宋_GB2312" w:eastAsia="仿宋_GB2312" w:hint="eastAsia"/>
        </w:rPr>
        <w:t>18</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001E9A">
        <w:rPr>
          <w:rFonts w:ascii="仿宋_GB2312" w:eastAsia="仿宋_GB2312" w:hint="eastAsia"/>
        </w:rPr>
        <w:t>7</w:t>
      </w:r>
      <w:r w:rsidR="00500826" w:rsidRPr="00382041">
        <w:rPr>
          <w:rFonts w:ascii="仿宋_GB2312" w:eastAsia="仿宋_GB2312" w:hint="eastAsia"/>
        </w:rPr>
        <w:t>月</w:t>
      </w:r>
      <w:r w:rsidR="00001E9A">
        <w:rPr>
          <w:rFonts w:ascii="仿宋_GB2312" w:eastAsia="仿宋_GB2312" w:hint="eastAsia"/>
        </w:rPr>
        <w:t>5</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001E9A">
        <w:rPr>
          <w:rFonts w:ascii="仿宋_GB2312" w:eastAsia="仿宋_GB2312" w:hint="eastAsia"/>
        </w:rPr>
        <w:t>12</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001E9A">
        <w:rPr>
          <w:rFonts w:ascii="仿宋_GB2312" w:eastAsia="仿宋_GB2312" w:hint="eastAsia"/>
        </w:rPr>
        <w:t>25</w:t>
      </w:r>
      <w:r w:rsidR="00590832"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w:t>
      </w:r>
      <w:r w:rsidRPr="00FF6456">
        <w:rPr>
          <w:rFonts w:ascii="仿宋" w:eastAsia="仿宋" w:hAnsi="仿宋"/>
          <w:color w:val="000000"/>
          <w:szCs w:val="24"/>
        </w:rPr>
        <w:lastRenderedPageBreak/>
        <w:t>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001E9A" w:rsidRPr="00001E9A">
              <w:rPr>
                <w:rFonts w:ascii="仿宋_GB2312" w:eastAsia="仿宋_GB2312" w:hint="eastAsia"/>
                <w:u w:val="single"/>
              </w:rPr>
              <w:t>北京大学环境科学与工程学院“ 机房精密空调”招标采购项目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北京大学环境科学与工程学院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001E9A">
              <w:rPr>
                <w:rFonts w:ascii="仿宋_GB2312" w:eastAsia="仿宋_GB2312"/>
                <w:u w:val="single"/>
              </w:rPr>
              <w:t>美元</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001E9A">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001E9A">
              <w:rPr>
                <w:rFonts w:ascii="仿宋_GB2312" w:eastAsia="仿宋_GB2312"/>
              </w:rPr>
              <w:t>18</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001E9A">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001E9A">
              <w:rPr>
                <w:rFonts w:ascii="仿宋_GB2312" w:eastAsia="仿宋_GB2312"/>
              </w:rPr>
              <w:t>25</w:t>
            </w:r>
            <w:r w:rsidRPr="00382041">
              <w:rPr>
                <w:rFonts w:ascii="仿宋_GB2312" w:eastAsia="仿宋_GB2312" w:hint="eastAsia"/>
              </w:rPr>
              <w:t>日</w:t>
            </w:r>
            <w:r w:rsidR="00001E9A">
              <w:rPr>
                <w:rFonts w:ascii="仿宋_GB2312" w:eastAsia="仿宋_GB2312" w:hint="eastAsia"/>
              </w:rPr>
              <w:t>上</w:t>
            </w:r>
            <w:r w:rsidR="00295742" w:rsidRPr="00382041">
              <w:rPr>
                <w:rFonts w:ascii="仿宋_GB2312" w:eastAsia="仿宋_GB2312" w:hint="eastAsia"/>
              </w:rPr>
              <w:t>午</w:t>
            </w:r>
            <w:r w:rsidR="00001E9A">
              <w:rPr>
                <w:rFonts w:ascii="仿宋_GB2312" w:eastAsia="仿宋_GB2312"/>
              </w:rPr>
              <w:t>9</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001E9A">
              <w:rPr>
                <w:rFonts w:ascii="仿宋_GB2312" w:eastAsia="仿宋_GB2312"/>
              </w:rPr>
              <w:t>25</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001E9A">
              <w:rPr>
                <w:rFonts w:ascii="仿宋_GB2312" w:eastAsia="仿宋_GB2312" w:hint="eastAsia"/>
              </w:rPr>
              <w:t>上</w:t>
            </w:r>
            <w:r w:rsidR="00295742" w:rsidRPr="00382041">
              <w:rPr>
                <w:rFonts w:ascii="仿宋_GB2312" w:eastAsia="仿宋_GB2312"/>
              </w:rPr>
              <w:t>午</w:t>
            </w:r>
            <w:r w:rsidR="00001E9A">
              <w:rPr>
                <w:rFonts w:ascii="仿宋_GB2312" w:eastAsia="仿宋_GB2312"/>
              </w:rPr>
              <w:t>9</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pPr>
        <w:pStyle w:val="1"/>
        <w:spacing w:after="240" w:line="480" w:lineRule="auto"/>
        <w:jc w:val="center"/>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001E9A" w:rsidP="007E0F9D">
            <w:pPr>
              <w:spacing w:line="400" w:lineRule="exact"/>
              <w:jc w:val="center"/>
              <w:rPr>
                <w:rFonts w:ascii="仿宋" w:eastAsia="仿宋" w:hAnsi="仿宋"/>
                <w:bCs/>
                <w:szCs w:val="24"/>
              </w:rPr>
            </w:pPr>
            <w:r w:rsidRPr="00E25964">
              <w:rPr>
                <w:rFonts w:ascii="宋体" w:hAnsi="宋体" w:hint="eastAsia"/>
                <w:szCs w:val="21"/>
              </w:rPr>
              <w:t>机房精密空调</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390FC2" w:rsidRDefault="00001E9A" w:rsidP="007E0F9D">
            <w:pPr>
              <w:spacing w:line="400" w:lineRule="exact"/>
              <w:jc w:val="center"/>
              <w:rPr>
                <w:rFonts w:ascii="仿宋" w:eastAsia="仿宋" w:hAnsi="仿宋"/>
                <w:bCs/>
                <w:szCs w:val="24"/>
              </w:rPr>
            </w:pPr>
            <w:r>
              <w:rPr>
                <w:rFonts w:ascii="仿宋" w:eastAsia="仿宋" w:hAnsi="仿宋"/>
                <w:bCs/>
                <w:szCs w:val="24"/>
              </w:rPr>
              <w:t>26</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00417BA6" w:rsidRPr="00417BA6">
              <w:rPr>
                <w:rFonts w:ascii="仿宋" w:eastAsia="仿宋" w:hAnsi="仿宋" w:hint="eastAsia"/>
                <w:b/>
                <w:bCs/>
                <w:szCs w:val="24"/>
              </w:rPr>
              <w:t>合同签订后</w:t>
            </w:r>
            <w:r w:rsidR="00417BA6" w:rsidRPr="00417BA6">
              <w:rPr>
                <w:rFonts w:ascii="仿宋" w:eastAsia="仿宋" w:hAnsi="仿宋" w:hint="eastAsia"/>
                <w:b/>
                <w:bCs/>
                <w:szCs w:val="24"/>
                <w:u w:val="single"/>
              </w:rPr>
              <w:t xml:space="preserve"> </w:t>
            </w:r>
            <w:r w:rsidR="00AF7ECE">
              <w:rPr>
                <w:rFonts w:ascii="仿宋" w:eastAsia="仿宋" w:hAnsi="仿宋"/>
                <w:b/>
                <w:bCs/>
                <w:szCs w:val="24"/>
                <w:u w:val="single"/>
              </w:rPr>
              <w:t>30</w:t>
            </w:r>
            <w:r w:rsidR="00417BA6" w:rsidRPr="00417BA6">
              <w:rPr>
                <w:rFonts w:ascii="仿宋" w:eastAsia="仿宋" w:hAnsi="仿宋" w:hint="eastAsia"/>
                <w:b/>
                <w:bCs/>
                <w:szCs w:val="24"/>
                <w:u w:val="single"/>
              </w:rPr>
              <w:t xml:space="preserve">  </w:t>
            </w:r>
            <w:r w:rsidR="00417BA6"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bookmarkStart w:id="132" w:name="_GoBack"/>
            <w:bookmarkEnd w:id="132"/>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一、主要技术指标（需实现的功能或者目标、需满足的质量、安全、技术规格、物理特性等）</w:t>
      </w:r>
    </w:p>
    <w:tbl>
      <w:tblPr>
        <w:tblW w:w="5000" w:type="pct"/>
        <w:tblLook w:val="04A0" w:firstRow="1" w:lastRow="0" w:firstColumn="1" w:lastColumn="0" w:noHBand="0" w:noVBand="1"/>
      </w:tblPr>
      <w:tblGrid>
        <w:gridCol w:w="584"/>
        <w:gridCol w:w="905"/>
        <w:gridCol w:w="1199"/>
        <w:gridCol w:w="4725"/>
        <w:gridCol w:w="677"/>
        <w:gridCol w:w="677"/>
      </w:tblGrid>
      <w:tr w:rsidR="00001E9A" w:rsidRPr="00E25964" w:rsidTr="00001E9A">
        <w:trPr>
          <w:trHeight w:val="290"/>
        </w:trPr>
        <w:tc>
          <w:tcPr>
            <w:tcW w:w="333"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名称</w:t>
            </w:r>
          </w:p>
        </w:tc>
        <w:tc>
          <w:tcPr>
            <w:tcW w:w="51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重要性</w:t>
            </w:r>
          </w:p>
        </w:tc>
        <w:tc>
          <w:tcPr>
            <w:tcW w:w="684"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重要指标</w:t>
            </w:r>
          </w:p>
        </w:tc>
        <w:tc>
          <w:tcPr>
            <w:tcW w:w="2695" w:type="pct"/>
            <w:tcBorders>
              <w:top w:val="single" w:sz="4" w:space="0" w:color="auto"/>
              <w:left w:val="nil"/>
              <w:bottom w:val="single" w:sz="4" w:space="0" w:color="auto"/>
              <w:right w:val="single" w:sz="4" w:space="0" w:color="auto"/>
            </w:tcBorders>
            <w:shd w:val="clear" w:color="000000" w:fill="D8D8D8"/>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参数</w:t>
            </w:r>
          </w:p>
        </w:tc>
        <w:tc>
          <w:tcPr>
            <w:tcW w:w="38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数量</w:t>
            </w:r>
          </w:p>
        </w:tc>
        <w:tc>
          <w:tcPr>
            <w:tcW w:w="386" w:type="pct"/>
            <w:tcBorders>
              <w:top w:val="single" w:sz="4" w:space="0" w:color="auto"/>
              <w:left w:val="nil"/>
              <w:bottom w:val="single" w:sz="4" w:space="0" w:color="auto"/>
              <w:right w:val="single" w:sz="4" w:space="0" w:color="auto"/>
            </w:tcBorders>
            <w:shd w:val="clear" w:color="000000" w:fill="D8D8D8"/>
            <w:noWrap/>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单位</w:t>
            </w:r>
          </w:p>
        </w:tc>
      </w:tr>
      <w:tr w:rsidR="00001E9A" w:rsidRPr="00E25964" w:rsidTr="00001E9A">
        <w:trPr>
          <w:trHeight w:val="290"/>
        </w:trPr>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宋体" w:hint="eastAsia"/>
                <w:b/>
                <w:bCs/>
                <w:kern w:val="0"/>
                <w:sz w:val="22"/>
              </w:rPr>
              <w:t>机房精密空调</w:t>
            </w:r>
            <w:r w:rsidRPr="00E25964">
              <w:rPr>
                <w:rFonts w:cs="宋体" w:hint="eastAsia"/>
                <w:b/>
                <w:bCs/>
                <w:kern w:val="0"/>
                <w:sz w:val="22"/>
              </w:rPr>
              <w:t xml:space="preserve"> </w:t>
            </w: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总冷量要求</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65.9</w:t>
            </w:r>
            <w:r w:rsidRPr="00E25964">
              <w:rPr>
                <w:rFonts w:cs="宋体"/>
                <w:kern w:val="0"/>
                <w:sz w:val="20"/>
                <w:szCs w:val="20"/>
              </w:rPr>
              <w:t xml:space="preserve"> </w:t>
            </w:r>
            <w:r w:rsidR="00417BA6">
              <w:rPr>
                <w:rFonts w:cs="宋体" w:hint="eastAsia"/>
                <w:kern w:val="0"/>
                <w:sz w:val="20"/>
                <w:szCs w:val="20"/>
              </w:rPr>
              <w:t>KW</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kern w:val="0"/>
                <w:sz w:val="20"/>
                <w:szCs w:val="20"/>
              </w:rPr>
            </w:pPr>
            <w:r w:rsidRPr="00E25964">
              <w:rPr>
                <w:rFonts w:cs="宋体" w:hint="eastAsia"/>
                <w:kern w:val="0"/>
                <w:sz w:val="20"/>
                <w:szCs w:val="20"/>
              </w:rPr>
              <w:t>1</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0"/>
                <w:szCs w:val="20"/>
              </w:rPr>
            </w:pPr>
            <w:r w:rsidRPr="00E25964">
              <w:rPr>
                <w:rFonts w:cs="宋体" w:hint="eastAsia"/>
                <w:b/>
                <w:bCs/>
                <w:kern w:val="0"/>
                <w:sz w:val="20"/>
                <w:szCs w:val="20"/>
              </w:rPr>
              <w:t>套</w:t>
            </w: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送风方式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上送风（提供产品彩页）</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Calibri" w:hint="eastAsia"/>
                <w:b/>
                <w:bCs/>
                <w:kern w:val="0"/>
                <w:sz w:val="20"/>
                <w:szCs w:val="20"/>
              </w:rPr>
              <w:t>制冷循环系统（压缩机）数量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2</w:t>
            </w:r>
            <w:r w:rsidRPr="00E25964">
              <w:rPr>
                <w:rFonts w:cs="Calibri" w:hint="eastAsia"/>
                <w:kern w:val="0"/>
                <w:sz w:val="20"/>
                <w:szCs w:val="20"/>
              </w:rPr>
              <w:t>个双系统</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风量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15480</w:t>
            </w:r>
            <w:r w:rsidRPr="00E25964">
              <w:rPr>
                <w:rFonts w:cs="宋体" w:hint="eastAsia"/>
                <w:kern w:val="0"/>
                <w:sz w:val="20"/>
                <w:szCs w:val="20"/>
              </w:rPr>
              <w:t>（</w:t>
            </w:r>
            <w:r w:rsidRPr="00E25964">
              <w:rPr>
                <w:rFonts w:cs="宋体" w:hint="eastAsia"/>
                <w:kern w:val="0"/>
                <w:sz w:val="20"/>
                <w:szCs w:val="20"/>
              </w:rPr>
              <w:t>m3/h</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室内风机与电机数量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2</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加湿量</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10</w:t>
            </w:r>
            <w:r w:rsidRPr="00E25964">
              <w:rPr>
                <w:rFonts w:cs="宋体" w:hint="eastAsia"/>
                <w:kern w:val="0"/>
                <w:sz w:val="20"/>
                <w:szCs w:val="20"/>
              </w:rPr>
              <w:t>（</w:t>
            </w:r>
            <w:r w:rsidRPr="00E25964">
              <w:rPr>
                <w:rFonts w:cs="宋体" w:hint="eastAsia"/>
                <w:kern w:val="0"/>
                <w:sz w:val="20"/>
                <w:szCs w:val="20"/>
              </w:rPr>
              <w:t>kg/h</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室内机尺寸</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w:t>
            </w:r>
            <w:r w:rsidRPr="00E25964">
              <w:rPr>
                <w:rFonts w:cs="宋体" w:hint="eastAsia"/>
                <w:kern w:val="0"/>
                <w:sz w:val="20"/>
                <w:szCs w:val="20"/>
              </w:rPr>
              <w:t>17</w:t>
            </w:r>
            <w:r w:rsidRPr="00E25964">
              <w:rPr>
                <w:rFonts w:cs="宋体"/>
                <w:kern w:val="0"/>
                <w:sz w:val="20"/>
                <w:szCs w:val="20"/>
              </w:rPr>
              <w:t>50</w:t>
            </w:r>
            <w:r w:rsidRPr="00E25964">
              <w:rPr>
                <w:rFonts w:cs="宋体" w:hint="eastAsia"/>
                <w:kern w:val="0"/>
                <w:sz w:val="20"/>
                <w:szCs w:val="20"/>
              </w:rPr>
              <w:t>×</w:t>
            </w:r>
            <w:r w:rsidRPr="00E25964">
              <w:rPr>
                <w:rFonts w:cs="宋体" w:hint="eastAsia"/>
                <w:kern w:val="0"/>
                <w:sz w:val="20"/>
                <w:szCs w:val="20"/>
              </w:rPr>
              <w:t>8</w:t>
            </w:r>
            <w:r w:rsidRPr="00E25964">
              <w:rPr>
                <w:rFonts w:cs="宋体"/>
                <w:kern w:val="0"/>
                <w:sz w:val="20"/>
                <w:szCs w:val="20"/>
              </w:rPr>
              <w:t>80</w:t>
            </w:r>
            <w:r w:rsidRPr="00E25964">
              <w:rPr>
                <w:rFonts w:cs="宋体" w:hint="eastAsia"/>
                <w:kern w:val="0"/>
                <w:sz w:val="20"/>
                <w:szCs w:val="20"/>
              </w:rPr>
              <w:t>×</w:t>
            </w:r>
            <w:r w:rsidRPr="00E25964">
              <w:rPr>
                <w:rFonts w:cs="宋体"/>
                <w:kern w:val="0"/>
                <w:sz w:val="20"/>
                <w:szCs w:val="20"/>
              </w:rPr>
              <w:t>1980</w:t>
            </w:r>
            <w:r w:rsidRPr="00E25964">
              <w:rPr>
                <w:rFonts w:cs="宋体" w:hint="eastAsia"/>
                <w:kern w:val="0"/>
                <w:sz w:val="20"/>
                <w:szCs w:val="20"/>
              </w:rPr>
              <w:t xml:space="preserve"> </w:t>
            </w:r>
            <w:r w:rsidRPr="00E25964">
              <w:rPr>
                <w:rFonts w:cs="宋体" w:hint="eastAsia"/>
                <w:kern w:val="0"/>
                <w:sz w:val="20"/>
                <w:szCs w:val="20"/>
              </w:rPr>
              <w:t>（宽×深×高</w:t>
            </w:r>
            <w:r w:rsidRPr="00E25964">
              <w:rPr>
                <w:rFonts w:cs="宋体" w:hint="eastAsia"/>
                <w:kern w:val="0"/>
                <w:sz w:val="20"/>
                <w:szCs w:val="20"/>
              </w:rPr>
              <w:t>mm</w:t>
            </w:r>
            <w:r w:rsidRPr="00E25964">
              <w:rPr>
                <w:rFonts w:cs="宋体" w:hint="eastAsia"/>
                <w:kern w:val="0"/>
                <w:sz w:val="20"/>
                <w:szCs w:val="20"/>
              </w:rPr>
              <w:t>）因为房间空间有限</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val="restart"/>
            <w:tcBorders>
              <w:top w:val="nil"/>
              <w:left w:val="nil"/>
              <w:right w:val="single" w:sz="4" w:space="0" w:color="auto"/>
            </w:tcBorders>
            <w:shd w:val="clear" w:color="auto" w:fill="auto"/>
            <w:vAlign w:val="center"/>
          </w:tcPr>
          <w:p w:rsidR="00001E9A" w:rsidRPr="00E25964" w:rsidRDefault="00001E9A" w:rsidP="00001E9A">
            <w:pPr>
              <w:widowControl/>
              <w:jc w:val="left"/>
              <w:rPr>
                <w:rFonts w:cs="宋体"/>
                <w:b/>
                <w:bCs/>
                <w:kern w:val="0"/>
                <w:sz w:val="20"/>
                <w:szCs w:val="20"/>
              </w:rPr>
            </w:pPr>
            <w:r w:rsidRPr="00E25964">
              <w:rPr>
                <w:rFonts w:cs="宋体" w:hint="eastAsia"/>
                <w:b/>
                <w:bCs/>
                <w:kern w:val="0"/>
                <w:sz w:val="20"/>
                <w:szCs w:val="20"/>
              </w:rPr>
              <w:t>高可靠性</w:t>
            </w:r>
          </w:p>
          <w:p w:rsidR="00001E9A" w:rsidRPr="00E25964" w:rsidRDefault="00001E9A" w:rsidP="00001E9A">
            <w:pPr>
              <w:widowControl/>
              <w:jc w:val="left"/>
              <w:rPr>
                <w:rFonts w:cs="宋体"/>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kern w:val="0"/>
                <w:sz w:val="20"/>
                <w:szCs w:val="20"/>
              </w:rPr>
            </w:pPr>
            <w:r w:rsidRPr="00E25964">
              <w:rPr>
                <w:rFonts w:cs="宋体" w:hint="eastAsia"/>
                <w:kern w:val="0"/>
                <w:sz w:val="20"/>
                <w:szCs w:val="20"/>
              </w:rPr>
              <w:t>提供同品牌空调</w:t>
            </w:r>
            <w:r w:rsidRPr="00E25964">
              <w:rPr>
                <w:rFonts w:cs="宋体" w:hint="eastAsia"/>
                <w:kern w:val="0"/>
                <w:sz w:val="20"/>
                <w:szCs w:val="20"/>
              </w:rPr>
              <w:t>10</w:t>
            </w:r>
            <w:r w:rsidRPr="00E25964">
              <w:rPr>
                <w:rFonts w:cs="宋体" w:hint="eastAsia"/>
                <w:kern w:val="0"/>
                <w:sz w:val="20"/>
                <w:szCs w:val="20"/>
              </w:rPr>
              <w:t>年以上教育行业销售证明</w:t>
            </w:r>
            <w:r w:rsidRPr="00E25964">
              <w:rPr>
                <w:rFonts w:cs="宋体" w:hint="eastAsia"/>
                <w:kern w:val="0"/>
                <w:sz w:val="20"/>
                <w:szCs w:val="20"/>
              </w:rPr>
              <w:t xml:space="preserve">, </w:t>
            </w:r>
            <w:r w:rsidRPr="00E25964">
              <w:rPr>
                <w:rFonts w:cs="宋体" w:hint="eastAsia"/>
                <w:kern w:val="0"/>
                <w:sz w:val="20"/>
                <w:szCs w:val="20"/>
              </w:rPr>
              <w:t>提供原厂盖章</w:t>
            </w: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tcPr>
          <w:p w:rsidR="00001E9A" w:rsidRPr="00E25964" w:rsidRDefault="00001E9A" w:rsidP="00001E9A">
            <w:pPr>
              <w:widowControl/>
              <w:jc w:val="left"/>
              <w:rPr>
                <w:rFonts w:cs="宋体"/>
                <w:kern w:val="0"/>
                <w:sz w:val="20"/>
                <w:szCs w:val="20"/>
              </w:rPr>
            </w:pPr>
            <w:r w:rsidRPr="00E25964">
              <w:rPr>
                <w:rFonts w:cs="宋体" w:hint="eastAsia"/>
                <w:kern w:val="0"/>
                <w:sz w:val="20"/>
                <w:szCs w:val="20"/>
              </w:rPr>
              <w:t>要求使用</w:t>
            </w:r>
            <w:r w:rsidRPr="00E25964">
              <w:rPr>
                <w:rFonts w:cs="宋体" w:hint="eastAsia"/>
                <w:kern w:val="0"/>
                <w:sz w:val="20"/>
                <w:szCs w:val="20"/>
              </w:rPr>
              <w:t>ICT</w:t>
            </w:r>
            <w:r w:rsidRPr="00E25964">
              <w:rPr>
                <w:rFonts w:cs="宋体" w:hint="eastAsia"/>
                <w:kern w:val="0"/>
                <w:sz w:val="20"/>
                <w:szCs w:val="20"/>
              </w:rPr>
              <w:t>报告排名前三名品牌</w:t>
            </w:r>
            <w:r w:rsidRPr="00E25964">
              <w:rPr>
                <w:rFonts w:cs="宋体" w:hint="eastAsia"/>
                <w:kern w:val="0"/>
                <w:sz w:val="20"/>
                <w:szCs w:val="20"/>
              </w:rPr>
              <w:t xml:space="preserve">, </w:t>
            </w:r>
            <w:r w:rsidRPr="00E25964">
              <w:rPr>
                <w:rFonts w:cs="宋体" w:hint="eastAsia"/>
                <w:kern w:val="0"/>
                <w:sz w:val="20"/>
                <w:szCs w:val="20"/>
              </w:rPr>
              <w:t>提供证明文件</w:t>
            </w: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tcPr>
          <w:p w:rsidR="00001E9A" w:rsidRPr="00E25964" w:rsidRDefault="00001E9A" w:rsidP="00001E9A">
            <w:pPr>
              <w:widowControl/>
              <w:jc w:val="left"/>
              <w:rPr>
                <w:rFonts w:cs="Calibri"/>
                <w:b/>
                <w:bCs/>
                <w:kern w:val="0"/>
                <w:sz w:val="20"/>
                <w:szCs w:val="20"/>
              </w:rPr>
            </w:pPr>
          </w:p>
        </w:tc>
      </w:tr>
      <w:tr w:rsidR="00001E9A" w:rsidRPr="00E25964" w:rsidTr="00001E9A">
        <w:trPr>
          <w:trHeight w:val="104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val="restart"/>
            <w:tcBorders>
              <w:top w:val="nil"/>
              <w:left w:val="nil"/>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机组节能设计</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应选用“</w:t>
            </w:r>
            <w:r w:rsidRPr="00E25964">
              <w:rPr>
                <w:rFonts w:cs="宋体" w:hint="eastAsia"/>
                <w:kern w:val="0"/>
                <w:sz w:val="20"/>
                <w:szCs w:val="20"/>
              </w:rPr>
              <w:t>V</w:t>
            </w:r>
            <w:r w:rsidRPr="00E25964">
              <w:rPr>
                <w:rFonts w:cs="宋体" w:hint="eastAsia"/>
                <w:kern w:val="0"/>
                <w:sz w:val="20"/>
                <w:szCs w:val="20"/>
              </w:rPr>
              <w:t>”型大面积蒸发器，保障换热效率；应安装有快速除湿装置，以减少空气过冷及热补偿的能量损失；室外风机应可根据室外温度无极调速，减少风</w:t>
            </w:r>
            <w:r w:rsidRPr="00E25964">
              <w:rPr>
                <w:rFonts w:cs="宋体" w:hint="eastAsia"/>
                <w:kern w:val="0"/>
                <w:sz w:val="20"/>
                <w:szCs w:val="20"/>
              </w:rPr>
              <w:lastRenderedPageBreak/>
              <w:t>机能耗。机房专用空调系统应具有高可靠性，要求机组</w:t>
            </w:r>
            <w:r w:rsidRPr="00E25964">
              <w:rPr>
                <w:rFonts w:cs="宋体" w:hint="eastAsia"/>
                <w:kern w:val="0"/>
                <w:sz w:val="20"/>
                <w:szCs w:val="20"/>
              </w:rPr>
              <w:t>10</w:t>
            </w:r>
            <w:r w:rsidRPr="00E25964">
              <w:rPr>
                <w:rFonts w:cs="宋体" w:hint="eastAsia"/>
                <w:kern w:val="0"/>
                <w:sz w:val="20"/>
                <w:szCs w:val="20"/>
              </w:rPr>
              <w:t>年以上销售历史，合同备查。</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104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left w:val="nil"/>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机组的室内风机系统应能够方便的从机组正面取出进行现场维修</w:t>
            </w:r>
            <w:r w:rsidRPr="00E25964">
              <w:rPr>
                <w:rFonts w:cs="宋体" w:hint="eastAsia"/>
                <w:kern w:val="0"/>
                <w:sz w:val="20"/>
                <w:szCs w:val="20"/>
              </w:rPr>
              <w:t>,</w:t>
            </w:r>
            <w:r w:rsidRPr="00E25964">
              <w:rPr>
                <w:rFonts w:cs="宋体" w:hint="eastAsia"/>
                <w:kern w:val="0"/>
                <w:sz w:val="20"/>
                <w:szCs w:val="20"/>
              </w:rPr>
              <w:t>提高系统的可维护性。室内主风机应采用离心式风机送风系统</w:t>
            </w:r>
            <w:r w:rsidRPr="00E25964">
              <w:rPr>
                <w:rFonts w:cs="宋体" w:hint="eastAsia"/>
                <w:kern w:val="0"/>
                <w:sz w:val="20"/>
                <w:szCs w:val="20"/>
              </w:rPr>
              <w:t>.</w:t>
            </w:r>
            <w:r w:rsidRPr="00E25964">
              <w:rPr>
                <w:rFonts w:cs="宋体" w:hint="eastAsia"/>
                <w:kern w:val="0"/>
                <w:sz w:val="20"/>
                <w:szCs w:val="20"/>
              </w:rPr>
              <w:t>保证在增大机外余压的情况下送风风量不减少。风机系统应具有皮带张力自动调节功能，以减少机组启动对皮带与轴承的冲击，延长送风系统的使用寿命。</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机房专用空调系统应采用环保机型或能更新为环保机型的机组，使用替代工质制冷剂的制冷效率的降低不应超过原制冷量的</w:t>
            </w:r>
            <w:r w:rsidRPr="00E25964">
              <w:rPr>
                <w:rFonts w:cs="宋体" w:hint="eastAsia"/>
                <w:kern w:val="0"/>
                <w:sz w:val="20"/>
                <w:szCs w:val="20"/>
              </w:rPr>
              <w:t>5%</w:t>
            </w:r>
            <w:r w:rsidRPr="00E25964">
              <w:rPr>
                <w:rFonts w:cs="宋体" w:hint="eastAsia"/>
                <w:kern w:val="0"/>
                <w:sz w:val="20"/>
                <w:szCs w:val="20"/>
              </w:rPr>
              <w:t>。</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加湿性能</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应采用不受水质影响的远红外型加湿器，加湿量</w:t>
            </w:r>
            <w:r w:rsidRPr="00E25964">
              <w:rPr>
                <w:rFonts w:cs="宋体" w:hint="eastAsia"/>
                <w:kern w:val="0"/>
                <w:sz w:val="20"/>
                <w:szCs w:val="20"/>
              </w:rPr>
              <w:t>10</w:t>
            </w:r>
            <w:r w:rsidRPr="00E25964">
              <w:rPr>
                <w:rFonts w:cs="宋体" w:hint="eastAsia"/>
                <w:kern w:val="0"/>
                <w:sz w:val="20"/>
                <w:szCs w:val="20"/>
              </w:rPr>
              <w:t>（</w:t>
            </w:r>
            <w:r w:rsidRPr="00E25964">
              <w:rPr>
                <w:rFonts w:cs="宋体" w:hint="eastAsia"/>
                <w:kern w:val="0"/>
                <w:sz w:val="20"/>
                <w:szCs w:val="20"/>
              </w:rPr>
              <w:t>kg/h</w:t>
            </w:r>
            <w:r w:rsidRPr="00E25964">
              <w:rPr>
                <w:rFonts w:cs="宋体" w:hint="eastAsia"/>
                <w:kern w:val="0"/>
                <w:sz w:val="20"/>
                <w:szCs w:val="20"/>
              </w:rPr>
              <w:t>）要求。要求加湿速度快，确保高效性。</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所选用加湿器水盘要求为不锈钢材质，可以在场地进行清理，反复应用。</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服务</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提供原厂工程师售后服务，</w:t>
            </w:r>
            <w:r w:rsidRPr="00E25964">
              <w:rPr>
                <w:rFonts w:cs="宋体" w:hint="eastAsia"/>
                <w:kern w:val="0"/>
                <w:sz w:val="20"/>
                <w:szCs w:val="20"/>
              </w:rPr>
              <w:t>7*24</w:t>
            </w:r>
            <w:r w:rsidRPr="00E25964">
              <w:rPr>
                <w:rFonts w:cs="宋体" w:hint="eastAsia"/>
                <w:kern w:val="0"/>
                <w:sz w:val="20"/>
                <w:szCs w:val="20"/>
              </w:rPr>
              <w:t>小时在线支持服务，紧急情况</w:t>
            </w:r>
            <w:r w:rsidRPr="00E25964">
              <w:rPr>
                <w:rFonts w:cs="宋体" w:hint="eastAsia"/>
                <w:kern w:val="0"/>
                <w:sz w:val="20"/>
                <w:szCs w:val="20"/>
              </w:rPr>
              <w:t>4</w:t>
            </w:r>
            <w:r w:rsidRPr="00E25964">
              <w:rPr>
                <w:rFonts w:cs="宋体" w:hint="eastAsia"/>
                <w:kern w:val="0"/>
                <w:sz w:val="20"/>
                <w:szCs w:val="20"/>
              </w:rPr>
              <w:t>小时内上门或下一个工作日上门服务，提供原厂售后服务承诺函和项目授权书，</w:t>
            </w:r>
            <w:r w:rsidRPr="00E25964">
              <w:rPr>
                <w:rFonts w:cs="宋体" w:hint="eastAsia"/>
                <w:kern w:val="0"/>
                <w:sz w:val="20"/>
                <w:szCs w:val="20"/>
              </w:rPr>
              <w:t>400</w:t>
            </w:r>
            <w:r w:rsidRPr="00E25964">
              <w:rPr>
                <w:rFonts w:cs="宋体" w:hint="eastAsia"/>
                <w:kern w:val="0"/>
                <w:sz w:val="20"/>
                <w:szCs w:val="20"/>
              </w:rPr>
              <w:t>服务电话。</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nil"/>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送货与设备调试</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原厂直接发货到北京大学，签订合同后</w:t>
            </w:r>
            <w:r w:rsidRPr="00E25964">
              <w:rPr>
                <w:rFonts w:cs="宋体" w:hint="eastAsia"/>
                <w:kern w:val="0"/>
                <w:sz w:val="20"/>
                <w:szCs w:val="20"/>
              </w:rPr>
              <w:t>30</w:t>
            </w:r>
            <w:r w:rsidRPr="00E25964">
              <w:rPr>
                <w:rFonts w:cs="宋体" w:hint="eastAsia"/>
                <w:kern w:val="0"/>
                <w:sz w:val="20"/>
                <w:szCs w:val="20"/>
              </w:rPr>
              <w:t>天内必须安装完毕，由原厂工程师调试。</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kern w:val="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cs="Calibri"/>
                <w:b/>
                <w:bCs/>
                <w:kern w:val="0"/>
                <w:sz w:val="22"/>
              </w:rPr>
            </w:pPr>
          </w:p>
        </w:tc>
        <w:tc>
          <w:tcPr>
            <w:tcW w:w="684" w:type="pct"/>
            <w:vMerge w:val="restar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Calibri" w:hint="eastAsia"/>
                <w:b/>
                <w:bCs/>
                <w:kern w:val="0"/>
                <w:sz w:val="20"/>
                <w:szCs w:val="20"/>
              </w:rPr>
              <w:t>机房空调安装技术要求</w:t>
            </w: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室内机放置在地下一层机房，室外机放置在五层楼顶，单程管路总长度</w:t>
            </w:r>
            <w:r w:rsidRPr="00E25964">
              <w:rPr>
                <w:rFonts w:cs="Calibri" w:hint="eastAsia"/>
                <w:kern w:val="0"/>
                <w:sz w:val="20"/>
                <w:szCs w:val="20"/>
              </w:rPr>
              <w:t>100</w:t>
            </w:r>
            <w:r w:rsidRPr="00E25964">
              <w:rPr>
                <w:rFonts w:cs="Calibri" w:hint="eastAsia"/>
                <w:kern w:val="0"/>
                <w:sz w:val="20"/>
                <w:szCs w:val="20"/>
              </w:rPr>
              <w:t>米。</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eastAsia="Times New Roman" w:cs="Calibri"/>
                <w:kern w:val="0"/>
                <w:sz w:val="22"/>
              </w:rPr>
            </w:pPr>
            <w:r w:rsidRPr="00E25964">
              <w:rPr>
                <w:rFonts w:eastAsia="Times New Roman" w:cs="Calibri"/>
                <w:kern w:val="0"/>
                <w:sz w:val="22"/>
              </w:rPr>
              <w:t>1</w:t>
            </w:r>
          </w:p>
        </w:tc>
        <w:tc>
          <w:tcPr>
            <w:tcW w:w="3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01E9A" w:rsidRPr="00E25964" w:rsidRDefault="00001E9A" w:rsidP="00001E9A">
            <w:pPr>
              <w:widowControl/>
              <w:jc w:val="center"/>
              <w:rPr>
                <w:rFonts w:ascii="微软雅黑" w:eastAsia="微软雅黑" w:hAnsi="微软雅黑" w:cs="Calibri"/>
                <w:kern w:val="0"/>
                <w:sz w:val="22"/>
              </w:rPr>
            </w:pPr>
            <w:r w:rsidRPr="00E25964">
              <w:rPr>
                <w:rFonts w:ascii="微软雅黑" w:eastAsia="微软雅黑" w:hAnsi="微软雅黑" w:cs="微软雅黑" w:hint="eastAsia"/>
                <w:kern w:val="0"/>
                <w:sz w:val="22"/>
              </w:rPr>
              <w:t>项</w:t>
            </w: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1</w:t>
            </w:r>
            <w:r w:rsidRPr="00E25964">
              <w:rPr>
                <w:rFonts w:cs="Calibri" w:hint="eastAsia"/>
                <w:kern w:val="0"/>
                <w:sz w:val="20"/>
                <w:szCs w:val="20"/>
              </w:rPr>
              <w:t>．机房空调要求适应长管路安装，室外机高于室内机垂直距离不低于</w:t>
            </w:r>
            <w:r w:rsidRPr="00E25964">
              <w:rPr>
                <w:rFonts w:cs="Calibri" w:hint="eastAsia"/>
                <w:kern w:val="0"/>
                <w:sz w:val="20"/>
                <w:szCs w:val="20"/>
              </w:rPr>
              <w:t>40</w:t>
            </w:r>
            <w:r w:rsidRPr="00E25964">
              <w:rPr>
                <w:rFonts w:cs="Calibri" w:hint="eastAsia"/>
                <w:kern w:val="0"/>
                <w:sz w:val="20"/>
                <w:szCs w:val="20"/>
              </w:rPr>
              <w:t>米，管路长度不低于</w:t>
            </w:r>
            <w:r w:rsidRPr="00E25964">
              <w:rPr>
                <w:rFonts w:cs="Calibri" w:hint="eastAsia"/>
                <w:kern w:val="0"/>
                <w:sz w:val="20"/>
                <w:szCs w:val="20"/>
              </w:rPr>
              <w:t>100</w:t>
            </w:r>
            <w:r w:rsidRPr="00E25964">
              <w:rPr>
                <w:rFonts w:cs="Calibri" w:hint="eastAsia"/>
                <w:kern w:val="0"/>
                <w:sz w:val="20"/>
                <w:szCs w:val="20"/>
              </w:rPr>
              <w:t>米。制冷剂要求使用设备制造商提供配套产品。</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2.</w:t>
            </w:r>
            <w:r w:rsidRPr="00E25964">
              <w:rPr>
                <w:rFonts w:cs="Calibri" w:hint="eastAsia"/>
                <w:kern w:val="0"/>
                <w:sz w:val="20"/>
                <w:szCs w:val="20"/>
              </w:rPr>
              <w:t>机房空调室内机配电由中标方提供，室内机距配电柜距离不超过</w:t>
            </w:r>
            <w:r w:rsidRPr="00E25964">
              <w:rPr>
                <w:rFonts w:cs="Calibri" w:hint="eastAsia"/>
                <w:kern w:val="0"/>
                <w:sz w:val="20"/>
                <w:szCs w:val="20"/>
              </w:rPr>
              <w:t>20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3.</w:t>
            </w:r>
            <w:r w:rsidRPr="00E25964">
              <w:rPr>
                <w:rFonts w:cs="Calibri" w:hint="eastAsia"/>
                <w:kern w:val="0"/>
                <w:sz w:val="20"/>
                <w:szCs w:val="20"/>
              </w:rPr>
              <w:t>机房空调室内机上水从就近的卫生间引取，距离不超过</w:t>
            </w:r>
            <w:r w:rsidRPr="00E25964">
              <w:rPr>
                <w:rFonts w:cs="Calibri" w:hint="eastAsia"/>
                <w:kern w:val="0"/>
                <w:sz w:val="20"/>
                <w:szCs w:val="20"/>
              </w:rPr>
              <w:t>50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4.</w:t>
            </w:r>
            <w:r w:rsidRPr="00E25964">
              <w:rPr>
                <w:rFonts w:cs="Calibri" w:hint="eastAsia"/>
                <w:kern w:val="0"/>
                <w:sz w:val="20"/>
                <w:szCs w:val="20"/>
              </w:rPr>
              <w:t>机房空调室内机排水排至地下二层停车场，距离不超过</w:t>
            </w:r>
            <w:r w:rsidRPr="00E25964">
              <w:rPr>
                <w:rFonts w:cs="Calibri" w:hint="eastAsia"/>
                <w:kern w:val="0"/>
                <w:sz w:val="20"/>
                <w:szCs w:val="20"/>
              </w:rPr>
              <w:t>30</w:t>
            </w:r>
            <w:r w:rsidRPr="00E25964">
              <w:rPr>
                <w:rFonts w:cs="Calibri" w:hint="eastAsia"/>
                <w:kern w:val="0"/>
                <w:sz w:val="20"/>
                <w:szCs w:val="20"/>
              </w:rPr>
              <w:t>米。</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52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5.</w:t>
            </w:r>
            <w:r w:rsidRPr="00E25964">
              <w:rPr>
                <w:rFonts w:cs="Calibri" w:hint="eastAsia"/>
                <w:kern w:val="0"/>
                <w:sz w:val="20"/>
                <w:szCs w:val="20"/>
              </w:rPr>
              <w:t>由于搬运通道的限制，室内机要求采用解体运输措施，在解体和搬运期间有原厂工程师督导；室外机使用吊车吊装到楼顶，吊车操作人员要求具备操作资格</w:t>
            </w:r>
            <w:r w:rsidRPr="00E25964">
              <w:rPr>
                <w:rFonts w:cs="Calibri" w:hint="eastAsia"/>
                <w:kern w:val="0"/>
                <w:sz w:val="20"/>
                <w:szCs w:val="20"/>
              </w:rPr>
              <w:lastRenderedPageBreak/>
              <w:t>证书。</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6.</w:t>
            </w:r>
            <w:r w:rsidRPr="00E25964">
              <w:rPr>
                <w:rFonts w:cs="Calibri" w:hint="eastAsia"/>
                <w:kern w:val="0"/>
                <w:sz w:val="20"/>
                <w:szCs w:val="20"/>
              </w:rPr>
              <w:t>要求原厂工程师负责设备的安装调试开机。</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r w:rsidR="00001E9A" w:rsidRPr="00E25964" w:rsidTr="00001E9A">
        <w:trPr>
          <w:trHeight w:val="290"/>
        </w:trPr>
        <w:tc>
          <w:tcPr>
            <w:tcW w:w="333"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2"/>
              </w:rPr>
            </w:pPr>
          </w:p>
        </w:tc>
        <w:tc>
          <w:tcPr>
            <w:tcW w:w="516" w:type="pct"/>
            <w:tcBorders>
              <w:top w:val="nil"/>
              <w:left w:val="single" w:sz="4" w:space="0" w:color="auto"/>
              <w:bottom w:val="single" w:sz="4" w:space="0" w:color="auto"/>
              <w:right w:val="single" w:sz="4" w:space="0" w:color="auto"/>
            </w:tcBorders>
            <w:shd w:val="clear" w:color="auto" w:fill="auto"/>
            <w:vAlign w:val="center"/>
            <w:hideMark/>
          </w:tcPr>
          <w:p w:rsidR="00001E9A" w:rsidRPr="00E25964" w:rsidRDefault="00001E9A" w:rsidP="00001E9A">
            <w:pPr>
              <w:widowControl/>
              <w:jc w:val="center"/>
              <w:rPr>
                <w:rFonts w:cs="Calibri"/>
                <w:b/>
                <w:bCs/>
                <w:kern w:val="0"/>
                <w:sz w:val="22"/>
              </w:rPr>
            </w:pPr>
            <w:r w:rsidRPr="00E25964">
              <w:rPr>
                <w:rFonts w:cs="Calibri" w:hint="eastAsia"/>
                <w:b/>
                <w:bCs/>
                <w:kern w:val="0"/>
                <w:sz w:val="22"/>
              </w:rPr>
              <w:t>#</w:t>
            </w:r>
          </w:p>
        </w:tc>
        <w:tc>
          <w:tcPr>
            <w:tcW w:w="684"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cs="Calibri"/>
                <w:b/>
                <w:bCs/>
                <w:kern w:val="0"/>
                <w:sz w:val="20"/>
                <w:szCs w:val="20"/>
              </w:rPr>
            </w:pPr>
          </w:p>
        </w:tc>
        <w:tc>
          <w:tcPr>
            <w:tcW w:w="2695" w:type="pct"/>
            <w:tcBorders>
              <w:top w:val="nil"/>
              <w:left w:val="nil"/>
              <w:bottom w:val="single" w:sz="4" w:space="0" w:color="auto"/>
              <w:right w:val="single" w:sz="4" w:space="0" w:color="auto"/>
            </w:tcBorders>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Calibri" w:hint="eastAsia"/>
                <w:kern w:val="0"/>
                <w:sz w:val="20"/>
                <w:szCs w:val="20"/>
              </w:rPr>
              <w:t>7.</w:t>
            </w:r>
            <w:r w:rsidRPr="00E25964">
              <w:rPr>
                <w:rFonts w:cs="Calibri" w:hint="eastAsia"/>
                <w:kern w:val="0"/>
                <w:sz w:val="20"/>
                <w:szCs w:val="20"/>
              </w:rPr>
              <w:t>原厂工程师统一培训相关使用人员。</w:t>
            </w: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eastAsia="Times New Roman" w:cs="Calibri"/>
                <w:kern w:val="0"/>
                <w:sz w:val="22"/>
              </w:rPr>
            </w:pPr>
          </w:p>
        </w:tc>
        <w:tc>
          <w:tcPr>
            <w:tcW w:w="386" w:type="pct"/>
            <w:vMerge/>
            <w:tcBorders>
              <w:top w:val="nil"/>
              <w:left w:val="single" w:sz="4" w:space="0" w:color="auto"/>
              <w:bottom w:val="single" w:sz="4" w:space="0" w:color="auto"/>
              <w:right w:val="single" w:sz="4" w:space="0" w:color="auto"/>
            </w:tcBorders>
            <w:vAlign w:val="center"/>
            <w:hideMark/>
          </w:tcPr>
          <w:p w:rsidR="00001E9A" w:rsidRPr="00E25964" w:rsidRDefault="00001E9A" w:rsidP="00001E9A">
            <w:pPr>
              <w:widowControl/>
              <w:jc w:val="left"/>
              <w:rPr>
                <w:rFonts w:ascii="微软雅黑" w:eastAsia="微软雅黑" w:hAnsi="微软雅黑" w:cs="Calibri"/>
                <w:kern w:val="0"/>
                <w:sz w:val="22"/>
              </w:rPr>
            </w:pPr>
          </w:p>
        </w:tc>
      </w:tr>
    </w:tbl>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二、采购标的需执行的国家相关标准、行业标准、地方标准或者其他标准、规范：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6935"/>
      </w:tblGrid>
      <w:tr w:rsidR="00001E9A" w:rsidRPr="00E25964" w:rsidTr="00001E9A">
        <w:trPr>
          <w:trHeight w:val="290"/>
        </w:trPr>
        <w:tc>
          <w:tcPr>
            <w:tcW w:w="722" w:type="pct"/>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空气洁净度</w:t>
            </w:r>
          </w:p>
        </w:tc>
        <w:tc>
          <w:tcPr>
            <w:tcW w:w="2733" w:type="pct"/>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空气过滤器应符合国际依据《中华人民共和国工业产品生产许可证管理条例》</w:t>
            </w:r>
            <w:r w:rsidRPr="00E25964">
              <w:rPr>
                <w:rFonts w:cs="宋体" w:hint="eastAsia"/>
                <w:kern w:val="0"/>
                <w:sz w:val="20"/>
                <w:szCs w:val="20"/>
              </w:rPr>
              <w:t>(</w:t>
            </w:r>
            <w:r w:rsidRPr="00E25964">
              <w:rPr>
                <w:rFonts w:cs="宋体" w:hint="eastAsia"/>
                <w:kern w:val="0"/>
                <w:sz w:val="20"/>
                <w:szCs w:val="20"/>
              </w:rPr>
              <w:t>国务院</w:t>
            </w:r>
            <w:r w:rsidRPr="00E25964">
              <w:rPr>
                <w:rFonts w:cs="宋体" w:hint="eastAsia"/>
                <w:kern w:val="0"/>
                <w:sz w:val="20"/>
                <w:szCs w:val="20"/>
              </w:rPr>
              <w:t>ASHRAE52-76</w:t>
            </w:r>
            <w:r w:rsidRPr="00E25964">
              <w:rPr>
                <w:rFonts w:cs="宋体" w:hint="eastAsia"/>
                <w:kern w:val="0"/>
                <w:sz w:val="20"/>
                <w:szCs w:val="20"/>
              </w:rPr>
              <w:t>或</w:t>
            </w:r>
            <w:r w:rsidRPr="00E25964">
              <w:rPr>
                <w:rFonts w:cs="宋体" w:hint="eastAsia"/>
                <w:kern w:val="0"/>
                <w:sz w:val="20"/>
                <w:szCs w:val="20"/>
              </w:rPr>
              <w:t>Eurovent4-5</w:t>
            </w:r>
            <w:r w:rsidRPr="00E25964">
              <w:rPr>
                <w:rFonts w:cs="宋体" w:hint="eastAsia"/>
                <w:kern w:val="0"/>
                <w:sz w:val="20"/>
                <w:szCs w:val="20"/>
              </w:rPr>
              <w:t>标准，并便于更换。</w:t>
            </w:r>
          </w:p>
        </w:tc>
      </w:tr>
      <w:tr w:rsidR="00001E9A" w:rsidRPr="00E25964" w:rsidTr="00001E9A">
        <w:trPr>
          <w:trHeight w:val="1300"/>
        </w:trPr>
        <w:tc>
          <w:tcPr>
            <w:tcW w:w="722" w:type="pct"/>
            <w:shd w:val="clear" w:color="auto" w:fill="auto"/>
            <w:vAlign w:val="center"/>
            <w:hideMark/>
          </w:tcPr>
          <w:p w:rsidR="00001E9A" w:rsidRPr="00E25964" w:rsidRDefault="00001E9A" w:rsidP="00001E9A">
            <w:pPr>
              <w:widowControl/>
              <w:jc w:val="left"/>
              <w:rPr>
                <w:rFonts w:cs="Calibri"/>
                <w:b/>
                <w:bCs/>
                <w:kern w:val="0"/>
                <w:sz w:val="20"/>
                <w:szCs w:val="20"/>
              </w:rPr>
            </w:pPr>
            <w:r w:rsidRPr="00E25964">
              <w:rPr>
                <w:rFonts w:cs="宋体" w:hint="eastAsia"/>
                <w:b/>
                <w:bCs/>
                <w:kern w:val="0"/>
                <w:sz w:val="20"/>
                <w:szCs w:val="20"/>
              </w:rPr>
              <w:t>产品证书</w:t>
            </w:r>
          </w:p>
        </w:tc>
        <w:tc>
          <w:tcPr>
            <w:tcW w:w="2733" w:type="pct"/>
            <w:shd w:val="clear" w:color="auto" w:fill="auto"/>
            <w:vAlign w:val="center"/>
            <w:hideMark/>
          </w:tcPr>
          <w:p w:rsidR="00001E9A" w:rsidRPr="00E25964" w:rsidRDefault="00001E9A" w:rsidP="00001E9A">
            <w:pPr>
              <w:widowControl/>
              <w:jc w:val="left"/>
              <w:rPr>
                <w:rFonts w:cs="Calibri"/>
                <w:kern w:val="0"/>
                <w:sz w:val="20"/>
                <w:szCs w:val="20"/>
              </w:rPr>
            </w:pPr>
            <w:r w:rsidRPr="00E25964">
              <w:rPr>
                <w:rFonts w:cs="宋体" w:hint="eastAsia"/>
                <w:kern w:val="0"/>
                <w:sz w:val="20"/>
                <w:szCs w:val="20"/>
              </w:rPr>
              <w:t>令第</w:t>
            </w:r>
            <w:r w:rsidRPr="00E25964">
              <w:rPr>
                <w:rFonts w:cs="宋体" w:hint="eastAsia"/>
                <w:kern w:val="0"/>
                <w:sz w:val="20"/>
                <w:szCs w:val="20"/>
              </w:rPr>
              <w:t>440</w:t>
            </w:r>
            <w:r w:rsidRPr="00E25964">
              <w:rPr>
                <w:rFonts w:cs="宋体" w:hint="eastAsia"/>
                <w:kern w:val="0"/>
                <w:sz w:val="20"/>
                <w:szCs w:val="20"/>
              </w:rPr>
              <w:t>号</w:t>
            </w:r>
            <w:r w:rsidRPr="00E25964">
              <w:rPr>
                <w:rFonts w:cs="宋体" w:hint="eastAsia"/>
                <w:kern w:val="0"/>
                <w:sz w:val="20"/>
                <w:szCs w:val="20"/>
              </w:rPr>
              <w:t>)</w:t>
            </w:r>
            <w:r w:rsidRPr="00E25964">
              <w:rPr>
                <w:rFonts w:cs="宋体" w:hint="eastAsia"/>
                <w:kern w:val="0"/>
                <w:sz w:val="20"/>
                <w:szCs w:val="20"/>
              </w:rPr>
              <w:t>、《中华人民共和国工业产品生产许可证管理条例实施办法》</w:t>
            </w:r>
            <w:r w:rsidRPr="00E25964">
              <w:rPr>
                <w:rFonts w:cs="宋体" w:hint="eastAsia"/>
                <w:kern w:val="0"/>
                <w:sz w:val="20"/>
                <w:szCs w:val="20"/>
              </w:rPr>
              <w:t xml:space="preserve"> (</w:t>
            </w:r>
            <w:r w:rsidRPr="00E25964">
              <w:rPr>
                <w:rFonts w:cs="宋体" w:hint="eastAsia"/>
                <w:kern w:val="0"/>
                <w:sz w:val="20"/>
                <w:szCs w:val="20"/>
              </w:rPr>
              <w:t>国家质量监督检验检疫总局令第</w:t>
            </w:r>
            <w:r w:rsidRPr="00E25964">
              <w:rPr>
                <w:rFonts w:cs="宋体" w:hint="eastAsia"/>
                <w:kern w:val="0"/>
                <w:sz w:val="20"/>
                <w:szCs w:val="20"/>
              </w:rPr>
              <w:t>80</w:t>
            </w:r>
            <w:r w:rsidRPr="00E25964">
              <w:rPr>
                <w:rFonts w:cs="宋体" w:hint="eastAsia"/>
                <w:kern w:val="0"/>
                <w:sz w:val="20"/>
                <w:szCs w:val="20"/>
              </w:rPr>
              <w:t>号</w:t>
            </w:r>
            <w:r w:rsidRPr="00E25964">
              <w:rPr>
                <w:rFonts w:cs="宋体" w:hint="eastAsia"/>
                <w:kern w:val="0"/>
                <w:sz w:val="20"/>
                <w:szCs w:val="20"/>
              </w:rPr>
              <w:t>)</w:t>
            </w:r>
            <w:r w:rsidRPr="00E25964">
              <w:rPr>
                <w:rFonts w:cs="宋体" w:hint="eastAsia"/>
                <w:kern w:val="0"/>
                <w:sz w:val="20"/>
                <w:szCs w:val="20"/>
              </w:rPr>
              <w:t>等规定，（在中华人民共和国境内生产、销售或者在经营活动中使用制冷设备产品的）制冷量大于</w:t>
            </w:r>
            <w:r w:rsidRPr="00E25964">
              <w:rPr>
                <w:rFonts w:cs="宋体" w:hint="eastAsia"/>
                <w:kern w:val="0"/>
                <w:sz w:val="20"/>
                <w:szCs w:val="20"/>
              </w:rPr>
              <w:t>21000</w:t>
            </w:r>
            <w:r w:rsidRPr="00E25964">
              <w:rPr>
                <w:rFonts w:cs="宋体" w:hint="eastAsia"/>
                <w:kern w:val="0"/>
                <w:sz w:val="20"/>
                <w:szCs w:val="20"/>
              </w:rPr>
              <w:t>大卡（</w:t>
            </w:r>
            <w:r w:rsidRPr="00E25964">
              <w:rPr>
                <w:rFonts w:cs="宋体" w:hint="eastAsia"/>
                <w:kern w:val="0"/>
                <w:sz w:val="20"/>
                <w:szCs w:val="20"/>
              </w:rPr>
              <w:t>24.36kW</w:t>
            </w:r>
            <w:r w:rsidRPr="00E25964">
              <w:rPr>
                <w:rFonts w:cs="宋体" w:hint="eastAsia"/>
                <w:kern w:val="0"/>
                <w:sz w:val="20"/>
                <w:szCs w:val="20"/>
              </w:rPr>
              <w:t>）的机组，必须提供国家质量监督检验检疫总局颁发《全国工业产品生产许可证》</w:t>
            </w:r>
          </w:p>
        </w:tc>
      </w:tr>
    </w:tbl>
    <w:p w:rsidR="00001E9A" w:rsidRPr="00E25964" w:rsidRDefault="00001E9A" w:rsidP="00001E9A">
      <w:pPr>
        <w:rPr>
          <w:rFonts w:ascii="楷体_GB2312" w:eastAsia="楷体_GB2312"/>
          <w:b/>
          <w:bCs/>
          <w:sz w:val="28"/>
        </w:rPr>
      </w:pPr>
      <w:bookmarkStart w:id="133" w:name="_Toc230357439"/>
      <w:bookmarkStart w:id="134" w:name="_Toc258264687"/>
      <w:bookmarkStart w:id="135" w:name="_Toc289948435"/>
      <w:bookmarkStart w:id="136" w:name="_Toc403258042"/>
      <w:r w:rsidRPr="00E25964">
        <w:rPr>
          <w:rFonts w:ascii="楷体_GB2312" w:eastAsia="楷体_GB2312" w:hint="eastAsia"/>
          <w:b/>
          <w:bCs/>
          <w:sz w:val="28"/>
        </w:rPr>
        <w:t>三、售后服务要求（应包括采购标的需满足的服务标准、期限、效率等要求：</w:t>
      </w:r>
    </w:p>
    <w:p w:rsidR="00001E9A" w:rsidRPr="00E25964" w:rsidRDefault="00001E9A" w:rsidP="00001E9A">
      <w:pPr>
        <w:rPr>
          <w:rFonts w:ascii="楷体_GB2312" w:eastAsia="楷体_GB2312"/>
          <w:b/>
          <w:bCs/>
          <w:sz w:val="28"/>
        </w:rPr>
      </w:pPr>
      <w:r w:rsidRPr="00E25964">
        <w:rPr>
          <w:rFonts w:cs="宋体" w:hint="eastAsia"/>
          <w:kern w:val="0"/>
          <w:sz w:val="20"/>
          <w:szCs w:val="20"/>
        </w:rPr>
        <w:t>提供原厂工程师售后服务，</w:t>
      </w:r>
      <w:r w:rsidRPr="00E25964">
        <w:rPr>
          <w:rFonts w:cs="宋体" w:hint="eastAsia"/>
          <w:kern w:val="0"/>
          <w:sz w:val="20"/>
          <w:szCs w:val="20"/>
        </w:rPr>
        <w:t>7*24</w:t>
      </w:r>
      <w:r w:rsidRPr="00E25964">
        <w:rPr>
          <w:rFonts w:cs="宋体" w:hint="eastAsia"/>
          <w:kern w:val="0"/>
          <w:sz w:val="20"/>
          <w:szCs w:val="20"/>
        </w:rPr>
        <w:t>小时在线支持服务，紧急情况</w:t>
      </w:r>
      <w:r w:rsidRPr="00E25964">
        <w:rPr>
          <w:rFonts w:cs="宋体" w:hint="eastAsia"/>
          <w:kern w:val="0"/>
          <w:sz w:val="20"/>
          <w:szCs w:val="20"/>
        </w:rPr>
        <w:t>4</w:t>
      </w:r>
      <w:r w:rsidRPr="00E25964">
        <w:rPr>
          <w:rFonts w:cs="宋体" w:hint="eastAsia"/>
          <w:kern w:val="0"/>
          <w:sz w:val="20"/>
          <w:szCs w:val="20"/>
        </w:rPr>
        <w:t>小时内上门或下一个工作日上门服务，提供原厂售后服务承诺函和项目授权书，</w:t>
      </w:r>
      <w:r w:rsidRPr="00E25964">
        <w:rPr>
          <w:rFonts w:cs="宋体" w:hint="eastAsia"/>
          <w:kern w:val="0"/>
          <w:sz w:val="20"/>
          <w:szCs w:val="20"/>
        </w:rPr>
        <w:t>400</w:t>
      </w:r>
      <w:r w:rsidRPr="00E25964">
        <w:rPr>
          <w:rFonts w:cs="宋体" w:hint="eastAsia"/>
          <w:kern w:val="0"/>
          <w:sz w:val="20"/>
          <w:szCs w:val="20"/>
        </w:rPr>
        <w:t>服务电话。</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3.1投标人应对任何由于不当包装或防护措施不利而导致的商品损坏、损失、锈蚀、费用增长等后果负责。</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3.2质保期要求在</w:t>
      </w:r>
      <w:r w:rsidRPr="00E25964">
        <w:rPr>
          <w:rFonts w:ascii="楷体_GB2312" w:eastAsia="楷体_GB2312" w:hint="eastAsia"/>
          <w:b/>
          <w:bCs/>
          <w:sz w:val="28"/>
          <w:u w:val="single"/>
        </w:rPr>
        <w:t xml:space="preserve"> 一  </w:t>
      </w:r>
      <w:r w:rsidRPr="00E25964">
        <w:rPr>
          <w:rFonts w:ascii="楷体_GB2312" w:eastAsia="楷体_GB2312" w:hint="eastAsia"/>
          <w:b/>
          <w:bCs/>
          <w:sz w:val="28"/>
        </w:rPr>
        <w:t>年以上。质保期内，任何由制造商选材和制造不当引起的质量问题，投标商负责免费维修或更换。质保期自验收完成后签字之日起计算。质保期满前1个月内投标人应负责一次免费全面检查，并写出正式报告，如发现潜在问题，应负责排除。</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3.3维修响应时间：投标人应在24小时内对采购人的服务要求做出响应，一般问题在48小时内解决，重大问题或其它无法立刻解决的问题应在一周内解决或提出明确的解决方案，否则投标人应赔偿相应的损失。</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3.4投标人需提供迅速优质的售后服务和技术支持。提供至少三年的免费技术支持和培训服务；质保期外，需提供永久的保障性服务，以保障设备的正常使用。</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lastRenderedPageBreak/>
        <w:t>3.5到货安装调试完成后，有专业工程师现场提供一次系统的使用培训服务，直至采购人相关人员熟练掌握为止。</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四、采购标的验收标准：</w:t>
      </w:r>
    </w:p>
    <w:p w:rsidR="00001E9A" w:rsidRPr="00E25964" w:rsidRDefault="00001E9A" w:rsidP="00001E9A">
      <w:pPr>
        <w:rPr>
          <w:rFonts w:ascii="楷体_GB2312" w:eastAsia="楷体_GB2312"/>
          <w:b/>
          <w:bCs/>
          <w:sz w:val="28"/>
        </w:rPr>
      </w:pPr>
      <w:r w:rsidRPr="00E25964">
        <w:rPr>
          <w:rFonts w:ascii="宋体" w:hAnsi="宋体"/>
          <w:szCs w:val="21"/>
        </w:rPr>
        <w:t>货物到达甲方指定地点后，甲、乙双方同时对货物进行验收。货物数量、名称与合同相符，外包装无破损即为初次验收合格。验收后，甲方须在乙方发货单上盖章确认。</w:t>
      </w:r>
      <w:r w:rsidRPr="00E25964">
        <w:rPr>
          <w:rFonts w:ascii="宋体" w:hAnsi="宋体" w:hint="eastAsia"/>
          <w:szCs w:val="21"/>
        </w:rPr>
        <w:t>设备安装开始使用后</w:t>
      </w:r>
      <w:r w:rsidRPr="00E25964">
        <w:rPr>
          <w:rFonts w:ascii="宋体" w:hAnsi="宋体"/>
          <w:szCs w:val="21"/>
        </w:rPr>
        <w:t>2日内，甲方未对本合同标的货物品质方面向乙方提出书面异议，视为产品验收合格。如果出现开箱即损的情况，乙方须更换新品，以保证甲方正常使用。</w:t>
      </w:r>
    </w:p>
    <w:p w:rsidR="00001E9A" w:rsidRPr="00E25964" w:rsidRDefault="00001E9A" w:rsidP="00001E9A">
      <w:pPr>
        <w:rPr>
          <w:rFonts w:ascii="楷体_GB2312" w:eastAsia="楷体_GB2312"/>
          <w:b/>
          <w:bCs/>
          <w:sz w:val="28"/>
        </w:rPr>
      </w:pP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4.1设备安装、调试完成后，由采购人组织验收，验收合格后，采购人及中标人双方共同签署验收文件。</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4.2仪器到货：仪器到货前应将安装环境要求书面通知给用户，并与用户协商足够准备时间。到货时需按用户要求免费将设备在双方商定的时间运到指定安装位置，并由仪器安装工程师当场进行开箱检查。</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3"/>
    <w:bookmarkEnd w:id="134"/>
    <w:bookmarkEnd w:id="135"/>
    <w:bookmarkEnd w:id="136"/>
    <w:p w:rsidR="00001E9A" w:rsidRPr="00E25964" w:rsidRDefault="00001E9A" w:rsidP="00001E9A">
      <w:pPr>
        <w:rPr>
          <w:rFonts w:ascii="楷体_GB2312" w:eastAsia="楷体_GB2312"/>
          <w:b/>
          <w:bCs/>
          <w:sz w:val="28"/>
        </w:rPr>
      </w:pPr>
      <w:r w:rsidRPr="00E25964">
        <w:rPr>
          <w:rFonts w:ascii="楷体_GB2312" w:eastAsia="楷体_GB2312" w:hint="eastAsia"/>
          <w:b/>
          <w:bCs/>
          <w:sz w:val="28"/>
        </w:rPr>
        <w:t>五、交货地点：北京大学指定地点。</w:t>
      </w:r>
    </w:p>
    <w:p w:rsidR="00001E9A" w:rsidRPr="00E25964" w:rsidRDefault="00001E9A" w:rsidP="00001E9A">
      <w:pPr>
        <w:rPr>
          <w:rFonts w:ascii="楷体_GB2312" w:eastAsia="楷体_GB2312"/>
          <w:b/>
          <w:bCs/>
          <w:sz w:val="28"/>
        </w:rPr>
      </w:pPr>
      <w:r w:rsidRPr="00E25964">
        <w:rPr>
          <w:rFonts w:ascii="楷体_GB2312" w:eastAsia="楷体_GB2312" w:hint="eastAsia"/>
          <w:b/>
          <w:bCs/>
          <w:sz w:val="28"/>
        </w:rPr>
        <w:t>六、交货期：合同签订后</w:t>
      </w:r>
      <w:r w:rsidRPr="00E25964">
        <w:rPr>
          <w:rFonts w:ascii="楷体_GB2312" w:eastAsia="楷体_GB2312" w:hint="eastAsia"/>
          <w:b/>
          <w:bCs/>
          <w:sz w:val="28"/>
          <w:u w:val="single"/>
        </w:rPr>
        <w:t xml:space="preserve"> </w:t>
      </w:r>
      <w:r w:rsidR="00AF7ECE">
        <w:rPr>
          <w:rFonts w:ascii="楷体_GB2312" w:eastAsia="楷体_GB2312"/>
          <w:b/>
          <w:bCs/>
          <w:sz w:val="28"/>
          <w:u w:val="single"/>
        </w:rPr>
        <w:t>30</w:t>
      </w:r>
      <w:r w:rsidRPr="00E25964">
        <w:rPr>
          <w:rFonts w:ascii="楷体_GB2312" w:eastAsia="楷体_GB2312" w:hint="eastAsia"/>
          <w:b/>
          <w:bCs/>
          <w:sz w:val="28"/>
          <w:u w:val="single"/>
        </w:rPr>
        <w:t xml:space="preserve"> </w:t>
      </w:r>
      <w:r w:rsidRPr="00E25964">
        <w:rPr>
          <w:rFonts w:ascii="楷体_GB2312" w:eastAsia="楷体_GB2312" w:hint="eastAsia"/>
          <w:b/>
          <w:bCs/>
          <w:sz w:val="28"/>
        </w:rPr>
        <w:t>日内交货并安装完毕。</w:t>
      </w:r>
    </w:p>
    <w:p w:rsidR="00001E9A" w:rsidRPr="00E25964" w:rsidRDefault="00001E9A" w:rsidP="00001E9A">
      <w:pPr>
        <w:pStyle w:val="1"/>
        <w:spacing w:line="360" w:lineRule="auto"/>
        <w:rPr>
          <w:rFonts w:hAnsi="宋体"/>
          <w:szCs w:val="21"/>
        </w:rPr>
      </w:pPr>
    </w:p>
    <w:p w:rsidR="008B568F" w:rsidRPr="00001E9A" w:rsidRDefault="008B568F"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7" w:name="_Toc504400816"/>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lastRenderedPageBreak/>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lastRenderedPageBreak/>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A85250">
              <w:rPr>
                <w:rFonts w:ascii="仿宋" w:eastAsia="仿宋" w:hAnsi="仿宋"/>
                <w:szCs w:val="24"/>
              </w:rPr>
              <w:t>40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E428D3" w:rsidRPr="000C6804"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00A85250" w:rsidRPr="00A85250">
              <w:rPr>
                <w:rFonts w:ascii="仿宋" w:eastAsia="仿宋" w:hAnsi="仿宋" w:hint="eastAsia"/>
                <w:szCs w:val="24"/>
              </w:rPr>
              <w:t>全部满足技术要求得</w:t>
            </w:r>
            <w:r w:rsidR="00A85250">
              <w:rPr>
                <w:rFonts w:ascii="仿宋" w:eastAsia="仿宋" w:hAnsi="仿宋"/>
                <w:szCs w:val="24"/>
              </w:rPr>
              <w:t>40</w:t>
            </w:r>
            <w:r w:rsidR="00A85250" w:rsidRPr="00A85250">
              <w:rPr>
                <w:rFonts w:ascii="仿宋" w:eastAsia="仿宋" w:hAnsi="仿宋" w:hint="eastAsia"/>
                <w:szCs w:val="24"/>
              </w:rPr>
              <w:t>分，标识#代表重要指标，每有一项漏报或响应负偏离扣</w:t>
            </w:r>
            <w:r w:rsidR="00A85250">
              <w:rPr>
                <w:rFonts w:ascii="仿宋" w:eastAsia="仿宋" w:hAnsi="仿宋"/>
                <w:szCs w:val="24"/>
              </w:rPr>
              <w:t>2</w:t>
            </w:r>
            <w:r w:rsidR="00A85250" w:rsidRPr="00A85250">
              <w:rPr>
                <w:rFonts w:ascii="仿宋" w:eastAsia="仿宋" w:hAnsi="仿宋" w:hint="eastAsia"/>
                <w:szCs w:val="24"/>
              </w:rPr>
              <w:t>分，无标识则表示一般指标项，每有一项漏报或响应负偏离扣</w:t>
            </w:r>
            <w:r w:rsidR="00A85250">
              <w:rPr>
                <w:rFonts w:ascii="仿宋" w:eastAsia="仿宋" w:hAnsi="仿宋"/>
                <w:szCs w:val="24"/>
              </w:rPr>
              <w:t>1</w:t>
            </w:r>
            <w:r w:rsidR="00A85250" w:rsidRPr="00A85250">
              <w:rPr>
                <w:rFonts w:ascii="仿宋" w:eastAsia="仿宋" w:hAnsi="仿宋" w:hint="eastAsia"/>
                <w:szCs w:val="24"/>
              </w:rPr>
              <w:t>分，扣完为止。</w:t>
            </w:r>
            <w:r w:rsidR="00E428D3" w:rsidRPr="00A85250">
              <w:rPr>
                <w:rFonts w:ascii="仿宋" w:eastAsia="仿宋" w:hAnsi="仿宋"/>
                <w:szCs w:val="24"/>
                <w:highlight w:val="yellow"/>
              </w:rPr>
              <w:t>漏报技术条款视为负偏离</w:t>
            </w:r>
            <w:r w:rsidR="00E428D3" w:rsidRPr="00A85250">
              <w:rPr>
                <w:rFonts w:ascii="仿宋" w:eastAsia="仿宋" w:hAnsi="仿宋" w:hint="eastAsia"/>
                <w:szCs w:val="24"/>
                <w:highlight w:val="yellow"/>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lastRenderedPageBreak/>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w:t>
            </w:r>
            <w:r w:rsidR="00417BA6">
              <w:rPr>
                <w:rFonts w:ascii="仿宋_GB2312" w:eastAsia="仿宋_GB2312" w:hint="eastAsia"/>
              </w:rPr>
              <w:t>6</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w:t>
            </w:r>
            <w:r w:rsidR="00417BA6">
              <w:rPr>
                <w:rFonts w:ascii="仿宋_GB2312" w:eastAsia="仿宋_GB2312" w:hint="eastAsia"/>
              </w:rPr>
              <w:t>4</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sidR="00417BA6">
              <w:rPr>
                <w:rFonts w:ascii="仿宋_GB2312" w:eastAsia="仿宋_GB2312" w:hint="eastAsia"/>
              </w:rPr>
              <w:t>2</w:t>
            </w:r>
            <w:r w:rsidRPr="009D5807">
              <w:rPr>
                <w:rFonts w:ascii="仿宋_GB2312" w:eastAsia="仿宋_GB2312" w:hint="eastAsia"/>
              </w:rPr>
              <w:t>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w:t>
            </w:r>
            <w:r w:rsidR="009C6E35">
              <w:rPr>
                <w:rFonts w:ascii="仿宋" w:eastAsia="仿宋" w:hAnsi="仿宋" w:hint="eastAsia"/>
                <w:szCs w:val="24"/>
              </w:rPr>
              <w:lastRenderedPageBreak/>
              <w:t>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lastRenderedPageBreak/>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B1" w:rsidRDefault="005622B1">
      <w:pPr>
        <w:spacing w:line="240" w:lineRule="auto"/>
      </w:pPr>
      <w:r>
        <w:separator/>
      </w:r>
    </w:p>
  </w:endnote>
  <w:endnote w:type="continuationSeparator" w:id="0">
    <w:p w:rsidR="005622B1" w:rsidRDefault="00562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001E9A" w:rsidRDefault="00001E9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rPr>
        <w:rStyle w:val="af6"/>
      </w:rPr>
      <w:fldChar w:fldCharType="begin"/>
    </w:r>
    <w:r>
      <w:rPr>
        <w:rStyle w:val="af6"/>
      </w:rPr>
      <w:instrText xml:space="preserve"> PAGE </w:instrText>
    </w:r>
    <w:r>
      <w:rPr>
        <w:rStyle w:val="af6"/>
      </w:rPr>
      <w:fldChar w:fldCharType="separate"/>
    </w:r>
    <w:r w:rsidR="00AF7ECE">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end"/>
    </w:r>
  </w:p>
  <w:p w:rsidR="00001E9A" w:rsidRDefault="00001E9A">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framePr w:wrap="around" w:vAnchor="text" w:hAnchor="margin" w:xAlign="center" w:y="1"/>
      <w:rPr>
        <w:rStyle w:val="af6"/>
      </w:rPr>
    </w:pPr>
    <w:r>
      <w:fldChar w:fldCharType="begin"/>
    </w:r>
    <w:r>
      <w:rPr>
        <w:rStyle w:val="af6"/>
      </w:rPr>
      <w:instrText xml:space="preserve">PAGE  </w:instrText>
    </w:r>
    <w:r>
      <w:fldChar w:fldCharType="separate"/>
    </w:r>
    <w:r w:rsidR="00AF7ECE">
      <w:rPr>
        <w:rStyle w:val="af6"/>
        <w:noProof/>
      </w:rPr>
      <w:t>35</w:t>
    </w:r>
    <w:r>
      <w:fldChar w:fldCharType="end"/>
    </w:r>
  </w:p>
  <w:p w:rsidR="00001E9A" w:rsidRDefault="00001E9A">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1"/>
      <w:jc w:val="center"/>
    </w:pPr>
    <w:r>
      <w:fldChar w:fldCharType="begin"/>
    </w:r>
    <w:r>
      <w:rPr>
        <w:rStyle w:val="af6"/>
      </w:rPr>
      <w:instrText xml:space="preserve"> PAGE </w:instrText>
    </w:r>
    <w:r>
      <w:fldChar w:fldCharType="separate"/>
    </w:r>
    <w:r w:rsidR="00AF7ECE">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B1" w:rsidRDefault="005622B1">
      <w:pPr>
        <w:spacing w:line="240" w:lineRule="auto"/>
      </w:pPr>
      <w:r>
        <w:separator/>
      </w:r>
    </w:p>
  </w:footnote>
  <w:footnote w:type="continuationSeparator" w:id="0">
    <w:p w:rsidR="005622B1" w:rsidRDefault="00562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E9A" w:rsidRDefault="00001E9A">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8"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9"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2"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7"/>
  </w:num>
  <w:num w:numId="2">
    <w:abstractNumId w:val="21"/>
  </w:num>
  <w:num w:numId="3">
    <w:abstractNumId w:val="12"/>
  </w:num>
  <w:num w:numId="4">
    <w:abstractNumId w:val="6"/>
  </w:num>
  <w:num w:numId="5">
    <w:abstractNumId w:val="22"/>
  </w:num>
  <w:num w:numId="6">
    <w:abstractNumId w:val="24"/>
  </w:num>
  <w:num w:numId="7">
    <w:abstractNumId w:val="20"/>
  </w:num>
  <w:num w:numId="8">
    <w:abstractNumId w:val="19"/>
  </w:num>
  <w:num w:numId="9">
    <w:abstractNumId w:val="18"/>
  </w:num>
  <w:num w:numId="10">
    <w:abstractNumId w:val="5"/>
  </w:num>
  <w:num w:numId="11">
    <w:abstractNumId w:val="8"/>
  </w:num>
  <w:num w:numId="12">
    <w:abstractNumId w:val="26"/>
  </w:num>
  <w:num w:numId="13">
    <w:abstractNumId w:val="11"/>
  </w:num>
  <w:num w:numId="14">
    <w:abstractNumId w:val="13"/>
  </w:num>
  <w:num w:numId="15">
    <w:abstractNumId w:val="4"/>
  </w:num>
  <w:num w:numId="16">
    <w:abstractNumId w:val="23"/>
  </w:num>
  <w:num w:numId="17">
    <w:abstractNumId w:val="16"/>
  </w:num>
  <w:num w:numId="18">
    <w:abstractNumId w:val="7"/>
  </w:num>
  <w:num w:numId="19">
    <w:abstractNumId w:val="1"/>
  </w:num>
  <w:num w:numId="20">
    <w:abstractNumId w:val="25"/>
  </w:num>
  <w:num w:numId="21">
    <w:abstractNumId w:val="10"/>
  </w:num>
  <w:num w:numId="22">
    <w:abstractNumId w:val="3"/>
  </w:num>
  <w:num w:numId="23">
    <w:abstractNumId w:val="14"/>
  </w:num>
  <w:num w:numId="24">
    <w:abstractNumId w:val="9"/>
  </w:num>
  <w:num w:numId="25">
    <w:abstractNumId w:val="15"/>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250"/>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286A"/>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5C299"/>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EE905-A146-4EA3-8C91-FD1A9606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66</Pages>
  <Words>5606</Words>
  <Characters>31957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14</cp:revision>
  <cp:lastPrinted>2018-06-19T09:56:00Z</cp:lastPrinted>
  <dcterms:created xsi:type="dcterms:W3CDTF">2018-06-27T06:35:00Z</dcterms:created>
  <dcterms:modified xsi:type="dcterms:W3CDTF">2018-07-12T08:35:00Z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