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D52CE3" w:rsidRPr="00001E9A">
        <w:rPr>
          <w:rFonts w:ascii="仿宋_GB2312" w:eastAsia="仿宋_GB2312" w:hint="eastAsia"/>
          <w:b/>
          <w:sz w:val="48"/>
          <w:szCs w:val="52"/>
        </w:rPr>
        <w:t xml:space="preserve"> </w:t>
      </w:r>
      <w:r w:rsidRPr="00001E9A">
        <w:rPr>
          <w:rFonts w:ascii="仿宋_GB2312" w:eastAsia="仿宋_GB2312" w:hint="eastAsia"/>
          <w:b/>
          <w:sz w:val="48"/>
          <w:szCs w:val="52"/>
        </w:rPr>
        <w:t>“</w:t>
      </w:r>
      <w:r w:rsidR="007B40FA" w:rsidRPr="007B40FA">
        <w:rPr>
          <w:rFonts w:ascii="仿宋_GB2312" w:eastAsia="仿宋_GB2312" w:hint="eastAsia"/>
          <w:b/>
          <w:sz w:val="48"/>
          <w:szCs w:val="52"/>
        </w:rPr>
        <w:t>紫外曝光机</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1C0629">
        <w:rPr>
          <w:rFonts w:ascii="仿宋_GB2312" w:eastAsia="仿宋_GB2312"/>
          <w:b/>
          <w:sz w:val="44"/>
          <w:szCs w:val="44"/>
        </w:rPr>
        <w:t>01</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8345E4">
        <w:rPr>
          <w:rFonts w:ascii="仿宋_GB2312" w:eastAsia="仿宋_GB2312"/>
          <w:b/>
          <w:sz w:val="36"/>
          <w:szCs w:val="36"/>
        </w:rPr>
        <w:t>1</w:t>
      </w:r>
      <w:r w:rsidR="007B40FA">
        <w:rPr>
          <w:rFonts w:ascii="仿宋_GB2312" w:eastAsia="仿宋_GB2312"/>
          <w:b/>
          <w:sz w:val="36"/>
          <w:szCs w:val="36"/>
        </w:rPr>
        <w:t>2</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A154FA">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A154FA">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A154FA">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A154FA">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A154FA">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A154FA">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A154FA">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A154FA">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7B40FA">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7B40FA" w:rsidRPr="007B40FA">
        <w:rPr>
          <w:rFonts w:ascii="仿宋_GB2312" w:eastAsia="仿宋_GB2312" w:hint="eastAsia"/>
        </w:rPr>
        <w:t>北京大学“紫外曝光机”招标采购项目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6D3130">
        <w:rPr>
          <w:rFonts w:ascii="仿宋_GB2312" w:eastAsia="仿宋_GB2312" w:hint="eastAsia"/>
        </w:rPr>
        <w:t>01</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45695B">
        <w:rPr>
          <w:rFonts w:ascii="仿宋_GB2312" w:eastAsia="仿宋_GB2312"/>
        </w:rPr>
        <w:t>201</w:t>
      </w:r>
      <w:r w:rsidR="007B40FA" w:rsidRPr="0045695B">
        <w:rPr>
          <w:rFonts w:ascii="仿宋_GB2312" w:eastAsia="仿宋_GB2312"/>
          <w:color w:val="000000" w:themeColor="text1"/>
        </w:rPr>
        <w:t>9</w:t>
      </w:r>
      <w:r w:rsidR="00D25FF8" w:rsidRPr="0045695B">
        <w:rPr>
          <w:rFonts w:ascii="仿宋_GB2312" w:eastAsia="仿宋_GB2312" w:hint="eastAsia"/>
          <w:color w:val="000000" w:themeColor="text1"/>
        </w:rPr>
        <w:t>年</w:t>
      </w:r>
      <w:r w:rsidR="007B40FA" w:rsidRPr="0045695B">
        <w:rPr>
          <w:rFonts w:ascii="仿宋_GB2312" w:eastAsia="仿宋_GB2312"/>
          <w:color w:val="000000" w:themeColor="text1"/>
        </w:rPr>
        <w:t>1</w:t>
      </w:r>
      <w:r w:rsidR="00D25FF8" w:rsidRPr="0045695B">
        <w:rPr>
          <w:rFonts w:ascii="仿宋_GB2312" w:eastAsia="仿宋_GB2312" w:hint="eastAsia"/>
          <w:color w:val="000000" w:themeColor="text1"/>
        </w:rPr>
        <w:t>月</w:t>
      </w:r>
      <w:r w:rsidR="00A154FA">
        <w:rPr>
          <w:rFonts w:ascii="仿宋_GB2312" w:eastAsia="仿宋_GB2312"/>
          <w:color w:val="000000" w:themeColor="text1"/>
        </w:rPr>
        <w:t>16</w:t>
      </w:r>
      <w:r w:rsidR="00590832" w:rsidRPr="0045695B">
        <w:rPr>
          <w:rFonts w:ascii="仿宋_GB2312" w:eastAsia="仿宋_GB2312" w:hint="eastAsia"/>
          <w:color w:val="000000" w:themeColor="text1"/>
        </w:rPr>
        <w:t>日</w:t>
      </w:r>
      <w:r w:rsidR="00001E9A" w:rsidRPr="0045695B">
        <w:rPr>
          <w:rFonts w:ascii="仿宋_GB2312" w:eastAsia="仿宋_GB2312" w:hint="eastAsia"/>
          <w:color w:val="000000" w:themeColor="text1"/>
        </w:rPr>
        <w:t>上</w:t>
      </w:r>
      <w:r w:rsidR="00295742" w:rsidRPr="0045695B">
        <w:rPr>
          <w:rFonts w:ascii="仿宋_GB2312" w:eastAsia="仿宋_GB2312" w:hint="eastAsia"/>
          <w:color w:val="000000" w:themeColor="text1"/>
        </w:rPr>
        <w:t>午</w:t>
      </w:r>
      <w:r w:rsidR="00001E9A" w:rsidRPr="0045695B">
        <w:rPr>
          <w:rFonts w:ascii="仿宋_GB2312" w:eastAsia="仿宋_GB2312"/>
          <w:color w:val="000000" w:themeColor="text1"/>
        </w:rPr>
        <w:t>9</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7B40FA" w:rsidRPr="007B40FA">
              <w:rPr>
                <w:rFonts w:ascii="仿宋_GB2312" w:eastAsia="仿宋_GB2312" w:hint="eastAsia"/>
                <w:u w:val="single"/>
              </w:rPr>
              <w:t>北京大学“紫外曝光机”招标采购项目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7B40FA" w:rsidRPr="007B40FA">
              <w:rPr>
                <w:rFonts w:ascii="仿宋_GB2312" w:eastAsia="仿宋_GB2312" w:hint="eastAsia"/>
                <w:u w:val="single"/>
              </w:rPr>
              <w:t>信息科学技术学院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6D3130">
              <w:rPr>
                <w:rFonts w:ascii="仿宋_GB2312" w:eastAsia="仿宋_GB2312"/>
              </w:rPr>
              <w:t>01</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45695B" w:rsidRDefault="00500826" w:rsidP="001F60EE">
            <w:pPr>
              <w:spacing w:line="240" w:lineRule="auto"/>
              <w:rPr>
                <w:rFonts w:ascii="仿宋_GB2312" w:eastAsia="仿宋_GB2312"/>
                <w:color w:val="000000" w:themeColor="text1"/>
              </w:rPr>
            </w:pPr>
            <w:r w:rsidRPr="0045695B">
              <w:rPr>
                <w:rFonts w:ascii="仿宋_GB2312" w:eastAsia="仿宋_GB2312" w:hint="eastAsia"/>
                <w:color w:val="000000" w:themeColor="text1"/>
              </w:rPr>
              <w:t>投标截止期：201</w:t>
            </w:r>
            <w:r w:rsidR="007B40FA" w:rsidRPr="0045695B">
              <w:rPr>
                <w:rFonts w:ascii="仿宋_GB2312" w:eastAsia="仿宋_GB2312"/>
                <w:color w:val="000000" w:themeColor="text1"/>
              </w:rPr>
              <w:t>9</w:t>
            </w:r>
            <w:r w:rsidRPr="0045695B">
              <w:rPr>
                <w:rFonts w:ascii="仿宋_GB2312" w:eastAsia="仿宋_GB2312" w:hint="eastAsia"/>
                <w:color w:val="000000" w:themeColor="text1"/>
              </w:rPr>
              <w:t>年</w:t>
            </w:r>
            <w:r w:rsidR="007B40FA" w:rsidRPr="0045695B">
              <w:rPr>
                <w:rFonts w:ascii="仿宋_GB2312" w:eastAsia="仿宋_GB2312"/>
                <w:color w:val="000000" w:themeColor="text1"/>
              </w:rPr>
              <w:t>1</w:t>
            </w:r>
            <w:r w:rsidRPr="0045695B">
              <w:rPr>
                <w:rFonts w:ascii="仿宋_GB2312" w:eastAsia="仿宋_GB2312" w:hint="eastAsia"/>
                <w:color w:val="000000" w:themeColor="text1"/>
              </w:rPr>
              <w:t>月</w:t>
            </w:r>
            <w:r w:rsidR="00A154FA">
              <w:rPr>
                <w:rFonts w:ascii="仿宋_GB2312" w:eastAsia="仿宋_GB2312"/>
                <w:color w:val="000000" w:themeColor="text1"/>
              </w:rPr>
              <w:t>16</w:t>
            </w:r>
            <w:r w:rsidRPr="0045695B">
              <w:rPr>
                <w:rFonts w:ascii="仿宋_GB2312" w:eastAsia="仿宋_GB2312" w:hint="eastAsia"/>
                <w:color w:val="000000" w:themeColor="text1"/>
              </w:rPr>
              <w:t>日</w:t>
            </w:r>
            <w:r w:rsidR="00001E9A" w:rsidRPr="0045695B">
              <w:rPr>
                <w:rFonts w:ascii="仿宋_GB2312" w:eastAsia="仿宋_GB2312" w:hint="eastAsia"/>
                <w:color w:val="000000" w:themeColor="text1"/>
              </w:rPr>
              <w:t>上</w:t>
            </w:r>
            <w:r w:rsidR="00295742" w:rsidRPr="0045695B">
              <w:rPr>
                <w:rFonts w:ascii="仿宋_GB2312" w:eastAsia="仿宋_GB2312" w:hint="eastAsia"/>
                <w:color w:val="000000" w:themeColor="text1"/>
              </w:rPr>
              <w:t>午</w:t>
            </w:r>
            <w:r w:rsidR="00001E9A" w:rsidRPr="0045695B">
              <w:rPr>
                <w:rFonts w:ascii="仿宋_GB2312" w:eastAsia="仿宋_GB2312"/>
                <w:color w:val="000000" w:themeColor="text1"/>
              </w:rPr>
              <w:t>9</w:t>
            </w:r>
            <w:r w:rsidRPr="0045695B">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45695B" w:rsidRDefault="00500826">
            <w:pPr>
              <w:spacing w:line="240" w:lineRule="auto"/>
              <w:rPr>
                <w:rFonts w:ascii="仿宋_GB2312" w:eastAsia="仿宋_GB2312"/>
                <w:color w:val="000000" w:themeColor="text1"/>
              </w:rPr>
            </w:pPr>
            <w:r w:rsidRPr="0045695B">
              <w:rPr>
                <w:rFonts w:ascii="仿宋_GB2312" w:eastAsia="仿宋_GB2312" w:hint="eastAsia"/>
                <w:color w:val="000000" w:themeColor="text1"/>
              </w:rPr>
              <w:t>开标日期：201</w:t>
            </w:r>
            <w:r w:rsidR="007B40FA" w:rsidRPr="0045695B">
              <w:rPr>
                <w:rFonts w:ascii="仿宋_GB2312" w:eastAsia="仿宋_GB2312"/>
                <w:color w:val="000000" w:themeColor="text1"/>
              </w:rPr>
              <w:t>9</w:t>
            </w:r>
            <w:r w:rsidRPr="0045695B">
              <w:rPr>
                <w:rFonts w:ascii="仿宋_GB2312" w:eastAsia="仿宋_GB2312" w:hint="eastAsia"/>
                <w:color w:val="000000" w:themeColor="text1"/>
              </w:rPr>
              <w:t>年</w:t>
            </w:r>
            <w:r w:rsidR="007B40FA" w:rsidRPr="0045695B">
              <w:rPr>
                <w:rFonts w:ascii="仿宋_GB2312" w:eastAsia="仿宋_GB2312"/>
                <w:color w:val="000000" w:themeColor="text1"/>
              </w:rPr>
              <w:t>1</w:t>
            </w:r>
            <w:r w:rsidRPr="0045695B">
              <w:rPr>
                <w:rFonts w:ascii="仿宋_GB2312" w:eastAsia="仿宋_GB2312" w:hint="eastAsia"/>
                <w:color w:val="000000" w:themeColor="text1"/>
              </w:rPr>
              <w:t>月</w:t>
            </w:r>
            <w:r w:rsidR="00A154FA">
              <w:rPr>
                <w:rFonts w:ascii="仿宋_GB2312" w:eastAsia="仿宋_GB2312"/>
                <w:color w:val="000000" w:themeColor="text1"/>
              </w:rPr>
              <w:t>16</w:t>
            </w:r>
            <w:r w:rsidRPr="0045695B">
              <w:rPr>
                <w:rFonts w:ascii="仿宋_GB2312" w:eastAsia="仿宋_GB2312" w:hint="eastAsia"/>
                <w:color w:val="000000" w:themeColor="text1"/>
              </w:rPr>
              <w:t xml:space="preserve">日 </w:t>
            </w:r>
          </w:p>
          <w:p w:rsidR="006303F9" w:rsidRPr="0045695B" w:rsidRDefault="00500826">
            <w:pPr>
              <w:spacing w:line="240" w:lineRule="auto"/>
              <w:rPr>
                <w:rFonts w:ascii="仿宋_GB2312" w:eastAsia="仿宋_GB2312"/>
                <w:color w:val="000000" w:themeColor="text1"/>
              </w:rPr>
            </w:pPr>
            <w:r w:rsidRPr="0045695B">
              <w:rPr>
                <w:rFonts w:ascii="仿宋_GB2312" w:eastAsia="仿宋_GB2312" w:hint="eastAsia"/>
                <w:color w:val="000000" w:themeColor="text1"/>
              </w:rPr>
              <w:t>时    间</w:t>
            </w:r>
            <w:r w:rsidR="00154637" w:rsidRPr="0045695B">
              <w:rPr>
                <w:rFonts w:ascii="仿宋_GB2312" w:eastAsia="仿宋_GB2312" w:hint="eastAsia"/>
                <w:color w:val="000000" w:themeColor="text1"/>
              </w:rPr>
              <w:t>：</w:t>
            </w:r>
            <w:r w:rsidR="00001E9A" w:rsidRPr="0045695B">
              <w:rPr>
                <w:rFonts w:ascii="仿宋_GB2312" w:eastAsia="仿宋_GB2312" w:hint="eastAsia"/>
                <w:color w:val="000000" w:themeColor="text1"/>
              </w:rPr>
              <w:t>上</w:t>
            </w:r>
            <w:r w:rsidR="00295742" w:rsidRPr="0045695B">
              <w:rPr>
                <w:rFonts w:ascii="仿宋_GB2312" w:eastAsia="仿宋_GB2312"/>
                <w:color w:val="000000" w:themeColor="text1"/>
              </w:rPr>
              <w:t>午</w:t>
            </w:r>
            <w:r w:rsidR="00001E9A" w:rsidRPr="0045695B">
              <w:rPr>
                <w:rFonts w:ascii="仿宋_GB2312" w:eastAsia="仿宋_GB2312"/>
                <w:color w:val="000000" w:themeColor="text1"/>
              </w:rPr>
              <w:t>9</w:t>
            </w:r>
            <w:r w:rsidR="002E16C0" w:rsidRPr="0045695B">
              <w:rPr>
                <w:rFonts w:ascii="仿宋_GB2312" w:eastAsia="仿宋_GB2312" w:hint="eastAsia"/>
                <w:color w:val="000000" w:themeColor="text1"/>
              </w:rPr>
              <w:t>:</w:t>
            </w:r>
            <w:r w:rsidRPr="0045695B">
              <w:rPr>
                <w:rFonts w:ascii="仿宋_GB2312" w:eastAsia="仿宋_GB2312" w:hint="eastAsia"/>
                <w:color w:val="000000" w:themeColor="text1"/>
              </w:rPr>
              <w:t>00 (北京时间)</w:t>
            </w:r>
          </w:p>
          <w:p w:rsidR="006303F9" w:rsidRPr="0045695B" w:rsidRDefault="00500826" w:rsidP="00CE4159">
            <w:pPr>
              <w:spacing w:line="240" w:lineRule="auto"/>
              <w:rPr>
                <w:rFonts w:ascii="仿宋_GB2312" w:eastAsia="仿宋_GB2312"/>
                <w:color w:val="000000" w:themeColor="text1"/>
              </w:rPr>
            </w:pPr>
            <w:r w:rsidRPr="0045695B">
              <w:rPr>
                <w:rFonts w:ascii="仿宋_GB2312" w:eastAsia="仿宋_GB2312" w:hint="eastAsia"/>
                <w:color w:val="000000" w:themeColor="text1"/>
              </w:rPr>
              <w:t>地    点：</w:t>
            </w:r>
            <w:r w:rsidR="00331351" w:rsidRPr="0045695B">
              <w:rPr>
                <w:rFonts w:ascii="仿宋" w:eastAsia="仿宋" w:hAnsi="仿宋" w:hint="eastAsia"/>
                <w:color w:val="000000" w:themeColor="text1"/>
                <w:szCs w:val="24"/>
              </w:rPr>
              <w:t>北京市海淀区</w:t>
            </w:r>
            <w:r w:rsidR="00331351" w:rsidRPr="0045695B">
              <w:rPr>
                <w:rFonts w:ascii="仿宋" w:eastAsia="仿宋" w:hAnsi="仿宋"/>
                <w:color w:val="000000" w:themeColor="text1"/>
                <w:szCs w:val="24"/>
              </w:rPr>
              <w:t>颐和园</w:t>
            </w:r>
            <w:r w:rsidR="00331351" w:rsidRPr="0045695B">
              <w:rPr>
                <w:rFonts w:ascii="仿宋" w:eastAsia="仿宋" w:hAnsi="仿宋" w:hint="eastAsia"/>
                <w:color w:val="000000" w:themeColor="text1"/>
                <w:szCs w:val="24"/>
              </w:rPr>
              <w:t>路5号</w:t>
            </w:r>
            <w:r w:rsidR="00331351" w:rsidRPr="0045695B">
              <w:rPr>
                <w:rFonts w:ascii="仿宋" w:eastAsia="仿宋" w:hAnsi="仿宋"/>
                <w:color w:val="000000" w:themeColor="text1"/>
                <w:szCs w:val="24"/>
              </w:rPr>
              <w:t>勺园</w:t>
            </w:r>
            <w:r w:rsidR="00331351" w:rsidRPr="0045695B">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45695B">
        <w:rPr>
          <w:rFonts w:ascii="仿宋_GB2312" w:eastAsia="仿宋_GB2312" w:hint="eastAsia"/>
          <w:b/>
          <w:color w:val="000000" w:themeColor="text1"/>
          <w:u w:val="single"/>
        </w:rPr>
        <w:t>201</w:t>
      </w:r>
      <w:r w:rsidR="007B40FA" w:rsidRPr="0045695B">
        <w:rPr>
          <w:rFonts w:ascii="仿宋_GB2312" w:eastAsia="仿宋_GB2312"/>
          <w:b/>
          <w:color w:val="000000" w:themeColor="text1"/>
          <w:u w:val="single"/>
        </w:rPr>
        <w:t>9</w:t>
      </w:r>
      <w:r w:rsidRPr="0045695B">
        <w:rPr>
          <w:rFonts w:ascii="仿宋_GB2312" w:eastAsia="仿宋_GB2312" w:hint="eastAsia"/>
          <w:b/>
          <w:color w:val="000000" w:themeColor="text1"/>
          <w:u w:val="single"/>
        </w:rPr>
        <w:t>年</w:t>
      </w:r>
      <w:r w:rsidR="007B40FA" w:rsidRPr="0045695B">
        <w:rPr>
          <w:rFonts w:ascii="仿宋_GB2312" w:eastAsia="仿宋_GB2312"/>
          <w:b/>
          <w:color w:val="000000" w:themeColor="text1"/>
          <w:u w:val="single"/>
        </w:rPr>
        <w:t>1</w:t>
      </w:r>
      <w:r w:rsidRPr="0045695B">
        <w:rPr>
          <w:rFonts w:ascii="仿宋_GB2312" w:eastAsia="仿宋_GB2312" w:hint="eastAsia"/>
          <w:b/>
          <w:color w:val="000000" w:themeColor="text1"/>
          <w:u w:val="single"/>
        </w:rPr>
        <w:t>月</w:t>
      </w:r>
      <w:r w:rsidR="00A154FA">
        <w:rPr>
          <w:rFonts w:ascii="仿宋_GB2312" w:eastAsia="仿宋_GB2312"/>
          <w:b/>
          <w:color w:val="000000" w:themeColor="text1"/>
          <w:u w:val="single"/>
        </w:rPr>
        <w:t>16</w:t>
      </w:r>
      <w:r w:rsidRPr="0045695B">
        <w:rPr>
          <w:rFonts w:ascii="仿宋_GB2312" w:eastAsia="仿宋_GB2312" w:hint="eastAsia"/>
          <w:b/>
          <w:color w:val="000000" w:themeColor="text1"/>
          <w:u w:val="single"/>
        </w:rPr>
        <w:t xml:space="preserve">日 </w:t>
      </w:r>
      <w:r w:rsidR="008B568F" w:rsidRPr="0045695B">
        <w:rPr>
          <w:rFonts w:ascii="仿宋_GB2312" w:eastAsia="仿宋_GB2312"/>
          <w:b/>
          <w:color w:val="000000" w:themeColor="text1"/>
          <w:u w:val="single"/>
        </w:rPr>
        <w:t>9</w:t>
      </w:r>
      <w:r w:rsidRPr="0045695B">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C290B"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2429DE" w:rsidP="007E0F9D">
            <w:pPr>
              <w:spacing w:line="400" w:lineRule="exact"/>
              <w:jc w:val="center"/>
              <w:rPr>
                <w:rFonts w:ascii="仿宋" w:eastAsia="仿宋" w:hAnsi="仿宋"/>
                <w:bCs/>
                <w:szCs w:val="24"/>
              </w:rPr>
            </w:pPr>
            <w:r w:rsidRPr="002429DE">
              <w:rPr>
                <w:rFonts w:ascii="仿宋" w:eastAsia="仿宋" w:hAnsi="仿宋" w:hint="eastAsia"/>
                <w:bCs/>
                <w:szCs w:val="24"/>
              </w:rPr>
              <w:t>紫外</w:t>
            </w:r>
            <w:proofErr w:type="gramStart"/>
            <w:r w:rsidRPr="002429DE">
              <w:rPr>
                <w:rFonts w:ascii="仿宋" w:eastAsia="仿宋" w:hAnsi="仿宋" w:hint="eastAsia"/>
                <w:bCs/>
                <w:szCs w:val="24"/>
              </w:rPr>
              <w:t>曝光机</w:t>
            </w:r>
            <w:proofErr w:type="gramEnd"/>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390FC2" w:rsidRDefault="002429DE" w:rsidP="007E0F9D">
            <w:pPr>
              <w:spacing w:line="400" w:lineRule="exact"/>
              <w:jc w:val="center"/>
              <w:rPr>
                <w:rFonts w:ascii="仿宋" w:eastAsia="仿宋" w:hAnsi="仿宋"/>
                <w:bCs/>
                <w:szCs w:val="24"/>
              </w:rPr>
            </w:pPr>
            <w:r>
              <w:rPr>
                <w:rFonts w:ascii="仿宋" w:eastAsia="仿宋" w:hAnsi="仿宋"/>
                <w:bCs/>
                <w:szCs w:val="24"/>
              </w:rPr>
              <w:t>120</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00417BA6" w:rsidRPr="00417BA6">
              <w:rPr>
                <w:rFonts w:ascii="仿宋" w:eastAsia="仿宋" w:hAnsi="仿宋" w:hint="eastAsia"/>
                <w:b/>
                <w:bCs/>
                <w:szCs w:val="24"/>
              </w:rPr>
              <w:t>合同签订后</w:t>
            </w:r>
            <w:r w:rsidR="002429DE">
              <w:rPr>
                <w:rFonts w:ascii="仿宋" w:eastAsia="仿宋" w:hAnsi="仿宋" w:hint="eastAsia"/>
                <w:b/>
                <w:bCs/>
                <w:szCs w:val="24"/>
                <w:u w:val="single"/>
              </w:rPr>
              <w:t>150</w:t>
            </w:r>
            <w:r w:rsidR="00417BA6" w:rsidRPr="00417BA6">
              <w:rPr>
                <w:rFonts w:ascii="仿宋" w:eastAsia="仿宋" w:hAnsi="仿宋" w:hint="eastAsia"/>
                <w:b/>
                <w:bCs/>
                <w:szCs w:val="24"/>
                <w:u w:val="single"/>
              </w:rPr>
              <w:t xml:space="preserve"> </w:t>
            </w:r>
            <w:r w:rsidR="00417BA6"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2" w:name="_Toc230357439"/>
      <w:bookmarkStart w:id="133" w:name="_Toc258264687"/>
      <w:bookmarkStart w:id="134"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A154FA" w:rsidRPr="00A154FA" w:rsidRDefault="00A154FA" w:rsidP="00A154FA">
      <w:pPr>
        <w:widowControl/>
        <w:spacing w:line="240" w:lineRule="auto"/>
        <w:jc w:val="left"/>
        <w:rPr>
          <w:rFonts w:ascii="仿宋_GB2312" w:eastAsia="仿宋_GB2312"/>
        </w:rPr>
      </w:pPr>
      <w:bookmarkStart w:id="135" w:name="_Toc504400816"/>
      <w:bookmarkEnd w:id="132"/>
      <w:bookmarkEnd w:id="133"/>
      <w:bookmarkEnd w:id="134"/>
      <w:r w:rsidRPr="00A154FA">
        <w:rPr>
          <w:rFonts w:ascii="仿宋_GB2312" w:eastAsia="仿宋_GB2312" w:hint="eastAsia"/>
        </w:rPr>
        <w:t>1 主机</w:t>
      </w:r>
    </w:p>
    <w:p w:rsidR="00A154FA" w:rsidRPr="00A154FA" w:rsidRDefault="00A154FA" w:rsidP="00A154FA">
      <w:pPr>
        <w:widowControl/>
        <w:spacing w:line="240" w:lineRule="auto"/>
        <w:ind w:left="426"/>
        <w:jc w:val="left"/>
        <w:rPr>
          <w:rFonts w:ascii="仿宋_GB2312" w:eastAsia="仿宋_GB2312"/>
        </w:rPr>
      </w:pPr>
      <w:r w:rsidRPr="00A154FA">
        <w:rPr>
          <w:rFonts w:ascii="仿宋_GB2312" w:eastAsia="仿宋_GB2312" w:hint="eastAsia"/>
        </w:rPr>
        <w:t>具有稳定可靠的芯片厚度补偿系统</w:t>
      </w:r>
    </w:p>
    <w:p w:rsidR="00A154FA" w:rsidRPr="00A154FA" w:rsidRDefault="00A154FA" w:rsidP="00A154FA">
      <w:pPr>
        <w:widowControl/>
        <w:spacing w:line="240" w:lineRule="auto"/>
        <w:ind w:left="360"/>
        <w:jc w:val="left"/>
        <w:rPr>
          <w:rFonts w:ascii="仿宋_GB2312" w:eastAsia="仿宋_GB2312"/>
        </w:rPr>
      </w:pPr>
    </w:p>
    <w:p w:rsidR="00A154FA" w:rsidRPr="00A154FA" w:rsidRDefault="00A154FA" w:rsidP="00A154FA">
      <w:pPr>
        <w:widowControl/>
        <w:spacing w:line="240" w:lineRule="auto"/>
        <w:jc w:val="left"/>
        <w:rPr>
          <w:rFonts w:ascii="仿宋_GB2312" w:eastAsia="仿宋_GB2312"/>
        </w:rPr>
      </w:pPr>
      <w:r w:rsidRPr="00A154FA">
        <w:rPr>
          <w:rFonts w:ascii="仿宋_GB2312" w:eastAsia="仿宋_GB2312" w:hint="eastAsia"/>
        </w:rPr>
        <w:t>2曝光系统</w:t>
      </w:r>
    </w:p>
    <w:p w:rsidR="00A154FA" w:rsidRPr="00A154FA" w:rsidRDefault="00A154FA" w:rsidP="00A154FA">
      <w:pPr>
        <w:widowControl/>
        <w:numPr>
          <w:ilvl w:val="0"/>
          <w:numId w:val="28"/>
        </w:numPr>
        <w:spacing w:line="240" w:lineRule="auto"/>
        <w:ind w:left="426" w:firstLine="0"/>
        <w:jc w:val="left"/>
        <w:rPr>
          <w:rFonts w:ascii="仿宋_GB2312" w:eastAsia="仿宋_GB2312"/>
        </w:rPr>
      </w:pPr>
      <w:r w:rsidRPr="00A154FA">
        <w:rPr>
          <w:rFonts w:ascii="仿宋_GB2312" w:eastAsia="仿宋_GB2312" w:hint="eastAsia"/>
        </w:rPr>
        <w:t>曝光波长：</w:t>
      </w:r>
      <w:r w:rsidRPr="00A154FA">
        <w:rPr>
          <w:rFonts w:ascii="仿宋_GB2312" w:eastAsia="仿宋_GB2312"/>
        </w:rPr>
        <w:t>350-450nm</w:t>
      </w:r>
    </w:p>
    <w:p w:rsidR="00A154FA" w:rsidRPr="00A154FA" w:rsidRDefault="00A154FA" w:rsidP="00A154FA">
      <w:pPr>
        <w:widowControl/>
        <w:numPr>
          <w:ilvl w:val="0"/>
          <w:numId w:val="28"/>
        </w:numPr>
        <w:spacing w:line="240" w:lineRule="auto"/>
        <w:ind w:left="426" w:firstLine="0"/>
        <w:jc w:val="left"/>
        <w:rPr>
          <w:rFonts w:ascii="仿宋_GB2312" w:eastAsia="仿宋_GB2312"/>
        </w:rPr>
      </w:pPr>
      <w:r w:rsidRPr="00A154FA">
        <w:rPr>
          <w:rFonts w:ascii="仿宋_GB2312" w:eastAsia="仿宋_GB2312" w:hint="eastAsia"/>
        </w:rPr>
        <w:t>曝光灯功率：</w:t>
      </w:r>
      <w:r w:rsidRPr="00A154FA">
        <w:rPr>
          <w:rFonts w:ascii="仿宋_GB2312" w:eastAsia="仿宋_GB2312"/>
        </w:rPr>
        <w:t xml:space="preserve">350W </w:t>
      </w:r>
    </w:p>
    <w:p w:rsidR="00A154FA" w:rsidRPr="00A154FA" w:rsidRDefault="00A154FA" w:rsidP="00A154FA">
      <w:pPr>
        <w:widowControl/>
        <w:numPr>
          <w:ilvl w:val="0"/>
          <w:numId w:val="28"/>
        </w:numPr>
        <w:spacing w:line="240" w:lineRule="auto"/>
        <w:ind w:left="426" w:firstLine="0"/>
        <w:jc w:val="left"/>
        <w:rPr>
          <w:rFonts w:ascii="仿宋_GB2312" w:eastAsia="仿宋_GB2312"/>
        </w:rPr>
      </w:pPr>
      <w:r w:rsidRPr="00A154FA">
        <w:rPr>
          <w:rFonts w:ascii="仿宋_GB2312" w:eastAsia="仿宋_GB2312" w:hint="eastAsia"/>
        </w:rPr>
        <w:t>* 分辨率：优于</w:t>
      </w:r>
      <w:r w:rsidRPr="00A154FA">
        <w:rPr>
          <w:rFonts w:ascii="仿宋_GB2312" w:eastAsia="仿宋_GB2312"/>
        </w:rPr>
        <w:t>0.8</w:t>
      </w:r>
      <w:r w:rsidRPr="00A154FA">
        <w:rPr>
          <w:rFonts w:ascii="仿宋_GB2312" w:eastAsia="仿宋_GB2312"/>
        </w:rPr>
        <w:sym w:font="Symbol" w:char="F06D"/>
      </w:r>
      <w:r w:rsidRPr="00A154FA">
        <w:rPr>
          <w:rFonts w:ascii="仿宋_GB2312" w:eastAsia="仿宋_GB2312"/>
        </w:rPr>
        <w:t>m</w:t>
      </w:r>
      <w:r w:rsidRPr="00A154FA">
        <w:rPr>
          <w:rFonts w:ascii="仿宋_GB2312" w:eastAsia="仿宋_GB2312" w:hint="eastAsia"/>
        </w:rPr>
        <w:t>（光刻胶厚度</w:t>
      </w:r>
      <w:r w:rsidRPr="00A154FA">
        <w:rPr>
          <w:rFonts w:ascii="仿宋_GB2312" w:eastAsia="仿宋_GB2312"/>
        </w:rPr>
        <w:t>1</w:t>
      </w:r>
      <w:r w:rsidRPr="00A154FA">
        <w:rPr>
          <w:rFonts w:ascii="仿宋_GB2312" w:eastAsia="仿宋_GB2312" w:hint="eastAsia"/>
        </w:rPr>
        <w:t>微米时,Line/Space 1:1）</w:t>
      </w:r>
    </w:p>
    <w:p w:rsidR="00A154FA" w:rsidRPr="00A154FA" w:rsidRDefault="00A154FA" w:rsidP="00A154FA">
      <w:pPr>
        <w:widowControl/>
        <w:numPr>
          <w:ilvl w:val="0"/>
          <w:numId w:val="28"/>
        </w:numPr>
        <w:spacing w:line="240" w:lineRule="auto"/>
        <w:ind w:left="426" w:firstLine="0"/>
        <w:jc w:val="left"/>
        <w:rPr>
          <w:rFonts w:ascii="仿宋_GB2312" w:eastAsia="仿宋_GB2312"/>
        </w:rPr>
      </w:pPr>
      <w:r w:rsidRPr="00A154FA">
        <w:rPr>
          <w:rFonts w:ascii="仿宋_GB2312" w:eastAsia="仿宋_GB2312" w:hint="eastAsia"/>
        </w:rPr>
        <w:t>* 单面套刻精度：</w:t>
      </w:r>
      <w:r w:rsidRPr="00A154FA">
        <w:rPr>
          <w:rFonts w:ascii="仿宋_GB2312" w:eastAsia="仿宋_GB2312"/>
        </w:rPr>
        <w:t xml:space="preserve"> 0.5</w:t>
      </w:r>
      <w:r w:rsidRPr="00A154FA">
        <w:rPr>
          <w:rFonts w:ascii="仿宋_GB2312" w:eastAsia="仿宋_GB2312"/>
        </w:rPr>
        <w:sym w:font="Symbol" w:char="F06D"/>
      </w:r>
      <w:r w:rsidRPr="00A154FA">
        <w:rPr>
          <w:rFonts w:ascii="仿宋_GB2312" w:eastAsia="仿宋_GB2312"/>
        </w:rPr>
        <w:t>m</w:t>
      </w:r>
    </w:p>
    <w:p w:rsidR="00A154FA" w:rsidRPr="00A154FA" w:rsidRDefault="00A154FA" w:rsidP="00A154FA">
      <w:pPr>
        <w:widowControl/>
        <w:numPr>
          <w:ilvl w:val="0"/>
          <w:numId w:val="28"/>
        </w:numPr>
        <w:spacing w:line="240" w:lineRule="auto"/>
        <w:ind w:left="426" w:firstLine="0"/>
        <w:jc w:val="left"/>
        <w:rPr>
          <w:rFonts w:ascii="仿宋_GB2312" w:eastAsia="仿宋_GB2312"/>
        </w:rPr>
      </w:pPr>
      <w:r w:rsidRPr="00A154FA">
        <w:rPr>
          <w:rFonts w:ascii="仿宋_GB2312" w:eastAsia="仿宋_GB2312" w:hint="eastAsia"/>
        </w:rPr>
        <w:t>* 光强均匀度：4英寸光源有效范围内 优于±2.5％；</w:t>
      </w:r>
    </w:p>
    <w:p w:rsidR="00A154FA" w:rsidRPr="00A154FA" w:rsidRDefault="00A154FA" w:rsidP="00A154FA">
      <w:pPr>
        <w:widowControl/>
        <w:numPr>
          <w:ilvl w:val="0"/>
          <w:numId w:val="28"/>
        </w:numPr>
        <w:spacing w:line="240" w:lineRule="auto"/>
        <w:ind w:left="426" w:firstLine="0"/>
        <w:jc w:val="left"/>
        <w:rPr>
          <w:rFonts w:ascii="仿宋_GB2312" w:eastAsia="仿宋_GB2312"/>
        </w:rPr>
      </w:pPr>
      <w:r w:rsidRPr="00A154FA">
        <w:rPr>
          <w:rFonts w:ascii="仿宋_GB2312" w:eastAsia="仿宋_GB2312" w:hint="eastAsia"/>
        </w:rPr>
        <w:t>曝光模式：可支持硬接触、软接触、接近和真空模式</w:t>
      </w:r>
    </w:p>
    <w:p w:rsidR="00A154FA" w:rsidRPr="00A154FA" w:rsidRDefault="00A154FA" w:rsidP="00A154FA">
      <w:pPr>
        <w:widowControl/>
        <w:numPr>
          <w:ilvl w:val="0"/>
          <w:numId w:val="28"/>
        </w:numPr>
        <w:spacing w:line="240" w:lineRule="auto"/>
        <w:ind w:left="426" w:firstLine="0"/>
        <w:jc w:val="left"/>
        <w:rPr>
          <w:rFonts w:ascii="仿宋_GB2312" w:eastAsia="仿宋_GB2312"/>
        </w:rPr>
      </w:pPr>
      <w:r w:rsidRPr="00A154FA">
        <w:rPr>
          <w:rFonts w:ascii="仿宋_GB2312" w:eastAsia="仿宋_GB2312" w:hint="eastAsia"/>
        </w:rPr>
        <w:t>曝光电源：可进行</w:t>
      </w:r>
      <w:proofErr w:type="gramStart"/>
      <w:r w:rsidRPr="00A154FA">
        <w:rPr>
          <w:rFonts w:ascii="仿宋_GB2312" w:eastAsia="仿宋_GB2312" w:hint="eastAsia"/>
        </w:rPr>
        <w:t>恒</w:t>
      </w:r>
      <w:proofErr w:type="gramEnd"/>
      <w:r w:rsidRPr="00A154FA">
        <w:rPr>
          <w:rFonts w:ascii="仿宋_GB2312" w:eastAsia="仿宋_GB2312" w:hint="eastAsia"/>
        </w:rPr>
        <w:t>功率及恒光强控制</w:t>
      </w:r>
    </w:p>
    <w:p w:rsidR="00A154FA" w:rsidRPr="00A154FA" w:rsidRDefault="00A154FA" w:rsidP="00A154FA">
      <w:pPr>
        <w:widowControl/>
        <w:numPr>
          <w:ilvl w:val="0"/>
          <w:numId w:val="28"/>
        </w:numPr>
        <w:spacing w:line="240" w:lineRule="auto"/>
        <w:ind w:leftChars="203" w:left="1457" w:rightChars="-230" w:right="-552" w:hangingChars="404" w:hanging="970"/>
        <w:jc w:val="left"/>
        <w:rPr>
          <w:rFonts w:ascii="仿宋_GB2312" w:eastAsia="仿宋_GB2312"/>
        </w:rPr>
      </w:pPr>
      <w:r w:rsidRPr="00A154FA">
        <w:rPr>
          <w:rFonts w:ascii="仿宋_GB2312" w:eastAsia="仿宋_GB2312" w:hint="eastAsia"/>
        </w:rPr>
        <w:t>高精度曝光系统：光学系统应经过特殊设计，有效防止衍射反射等现象，并可得到高精度准直紫外曝光光束。</w:t>
      </w:r>
    </w:p>
    <w:p w:rsidR="00A154FA" w:rsidRPr="00A154FA" w:rsidRDefault="00A154FA" w:rsidP="00A154FA">
      <w:pPr>
        <w:widowControl/>
        <w:numPr>
          <w:ilvl w:val="0"/>
          <w:numId w:val="28"/>
        </w:numPr>
        <w:spacing w:line="240" w:lineRule="auto"/>
        <w:ind w:leftChars="203" w:left="1457" w:rightChars="-230" w:right="-552" w:hangingChars="404" w:hanging="970"/>
        <w:jc w:val="left"/>
        <w:rPr>
          <w:rFonts w:ascii="仿宋_GB2312" w:eastAsia="仿宋_GB2312"/>
        </w:rPr>
      </w:pPr>
      <w:r w:rsidRPr="00A154FA">
        <w:rPr>
          <w:rFonts w:ascii="仿宋_GB2312" w:eastAsia="仿宋_GB2312" w:hint="eastAsia"/>
        </w:rPr>
        <w:t>曝光有效范围≥</w:t>
      </w:r>
      <w:r w:rsidRPr="00A154FA">
        <w:rPr>
          <w:rFonts w:ascii="仿宋_GB2312" w:eastAsia="仿宋_GB2312"/>
        </w:rPr>
        <w:t>4</w:t>
      </w:r>
      <w:r w:rsidRPr="00A154FA">
        <w:rPr>
          <w:rFonts w:ascii="仿宋_GB2312" w:eastAsia="仿宋_GB2312" w:hint="eastAsia"/>
        </w:rPr>
        <w:t>英寸</w:t>
      </w:r>
    </w:p>
    <w:p w:rsidR="00A154FA" w:rsidRPr="00A154FA" w:rsidRDefault="00A154FA" w:rsidP="00A154FA">
      <w:pPr>
        <w:widowControl/>
        <w:spacing w:line="240" w:lineRule="auto"/>
        <w:jc w:val="left"/>
        <w:rPr>
          <w:rFonts w:ascii="仿宋_GB2312" w:eastAsia="仿宋_GB2312"/>
        </w:rPr>
      </w:pPr>
    </w:p>
    <w:p w:rsidR="00A154FA" w:rsidRPr="00A154FA" w:rsidRDefault="00A154FA" w:rsidP="00A154FA">
      <w:pPr>
        <w:widowControl/>
        <w:spacing w:line="240" w:lineRule="auto"/>
        <w:jc w:val="left"/>
        <w:rPr>
          <w:rFonts w:ascii="仿宋_GB2312" w:eastAsia="仿宋_GB2312"/>
        </w:rPr>
      </w:pPr>
      <w:r w:rsidRPr="00A154FA">
        <w:rPr>
          <w:rFonts w:ascii="仿宋_GB2312" w:eastAsia="仿宋_GB2312" w:hint="eastAsia"/>
        </w:rPr>
        <w:t>3 双视场显微对准系统</w:t>
      </w:r>
    </w:p>
    <w:p w:rsidR="00A154FA" w:rsidRPr="00A154FA" w:rsidRDefault="00A154FA" w:rsidP="00A154FA">
      <w:pPr>
        <w:widowControl/>
        <w:numPr>
          <w:ilvl w:val="0"/>
          <w:numId w:val="29"/>
        </w:numPr>
        <w:spacing w:line="240" w:lineRule="auto"/>
        <w:ind w:left="426" w:firstLine="0"/>
        <w:jc w:val="left"/>
        <w:rPr>
          <w:rFonts w:ascii="仿宋_GB2312" w:eastAsia="仿宋_GB2312"/>
        </w:rPr>
      </w:pPr>
      <w:r w:rsidRPr="00A154FA">
        <w:rPr>
          <w:rFonts w:ascii="仿宋_GB2312" w:eastAsia="仿宋_GB2312" w:hint="eastAsia"/>
        </w:rPr>
        <w:t>最高放大倍数≥</w:t>
      </w:r>
      <w:r w:rsidRPr="00A154FA">
        <w:rPr>
          <w:rFonts w:ascii="仿宋_GB2312" w:eastAsia="仿宋_GB2312"/>
        </w:rPr>
        <w:t>50</w:t>
      </w:r>
      <w:r w:rsidRPr="00A154FA">
        <w:rPr>
          <w:rFonts w:ascii="仿宋_GB2312" w:eastAsia="仿宋_GB2312" w:hint="eastAsia"/>
        </w:rPr>
        <w:t>x，分段或者可连续调节放大倍数</w:t>
      </w:r>
    </w:p>
    <w:p w:rsidR="00A154FA" w:rsidRPr="00A154FA" w:rsidRDefault="00A154FA" w:rsidP="00A154FA">
      <w:pPr>
        <w:widowControl/>
        <w:numPr>
          <w:ilvl w:val="0"/>
          <w:numId w:val="29"/>
        </w:numPr>
        <w:spacing w:line="240" w:lineRule="auto"/>
        <w:ind w:left="426" w:firstLine="0"/>
        <w:jc w:val="left"/>
        <w:rPr>
          <w:rFonts w:ascii="仿宋_GB2312" w:eastAsia="仿宋_GB2312"/>
        </w:rPr>
      </w:pPr>
      <w:r w:rsidRPr="00A154FA">
        <w:rPr>
          <w:rFonts w:ascii="仿宋_GB2312" w:eastAsia="仿宋_GB2312" w:hint="eastAsia"/>
        </w:rPr>
        <w:t>采用双目镜或者双</w:t>
      </w:r>
      <w:r w:rsidRPr="00A154FA">
        <w:rPr>
          <w:rFonts w:ascii="仿宋_GB2312" w:eastAsia="仿宋_GB2312"/>
        </w:rPr>
        <w:t>CCD</w:t>
      </w:r>
      <w:r w:rsidRPr="00A154FA">
        <w:rPr>
          <w:rFonts w:ascii="仿宋_GB2312" w:eastAsia="仿宋_GB2312" w:hint="eastAsia"/>
        </w:rPr>
        <w:t>系统观察图像，双视场最小可视间距≤5</w:t>
      </w:r>
      <w:r w:rsidRPr="00A154FA">
        <w:rPr>
          <w:rFonts w:ascii="仿宋_GB2312" w:eastAsia="仿宋_GB2312"/>
        </w:rPr>
        <w:t>0</w:t>
      </w:r>
      <w:r w:rsidRPr="00A154FA">
        <w:rPr>
          <w:rFonts w:ascii="仿宋_GB2312" w:eastAsia="仿宋_GB2312" w:hint="eastAsia"/>
        </w:rPr>
        <w:t>mm</w:t>
      </w:r>
    </w:p>
    <w:p w:rsidR="00A154FA" w:rsidRPr="00A154FA" w:rsidRDefault="00A154FA" w:rsidP="00A154FA">
      <w:pPr>
        <w:widowControl/>
        <w:spacing w:line="240" w:lineRule="auto"/>
        <w:ind w:left="360"/>
        <w:jc w:val="left"/>
        <w:rPr>
          <w:rFonts w:ascii="仿宋_GB2312" w:eastAsia="仿宋_GB2312"/>
        </w:rPr>
      </w:pPr>
    </w:p>
    <w:p w:rsidR="00A154FA" w:rsidRPr="00A154FA" w:rsidRDefault="00A154FA" w:rsidP="00A154FA">
      <w:pPr>
        <w:widowControl/>
        <w:spacing w:line="240" w:lineRule="auto"/>
        <w:jc w:val="left"/>
        <w:rPr>
          <w:rFonts w:ascii="仿宋_GB2312" w:eastAsia="仿宋_GB2312"/>
        </w:rPr>
      </w:pPr>
      <w:r w:rsidRPr="00A154FA">
        <w:rPr>
          <w:rFonts w:ascii="仿宋_GB2312" w:eastAsia="仿宋_GB2312" w:hint="eastAsia"/>
        </w:rPr>
        <w:t>4芯片及掩模版夹具</w:t>
      </w:r>
    </w:p>
    <w:p w:rsidR="00A154FA" w:rsidRPr="00A154FA" w:rsidRDefault="00A154FA" w:rsidP="00A154FA">
      <w:pPr>
        <w:widowControl/>
        <w:numPr>
          <w:ilvl w:val="0"/>
          <w:numId w:val="30"/>
        </w:numPr>
        <w:spacing w:line="240" w:lineRule="auto"/>
        <w:ind w:left="426" w:firstLine="0"/>
        <w:jc w:val="left"/>
        <w:rPr>
          <w:rFonts w:ascii="仿宋_GB2312" w:eastAsia="仿宋_GB2312"/>
        </w:rPr>
      </w:pPr>
      <w:r w:rsidRPr="00A154FA">
        <w:rPr>
          <w:rFonts w:ascii="仿宋_GB2312" w:eastAsia="仿宋_GB2312" w:hint="eastAsia"/>
        </w:rPr>
        <w:t>芯片夹具：直径为2英寸标准晶圆、</w:t>
      </w:r>
      <w:r w:rsidRPr="00A154FA">
        <w:rPr>
          <w:rFonts w:ascii="仿宋_GB2312" w:eastAsia="仿宋_GB2312"/>
        </w:rPr>
        <w:t xml:space="preserve"> </w:t>
      </w:r>
      <w:bookmarkStart w:id="136" w:name="OLE_LINK12"/>
      <w:bookmarkStart w:id="137" w:name="OLE_LINK13"/>
      <w:r w:rsidRPr="00A154FA">
        <w:rPr>
          <w:rFonts w:ascii="仿宋_GB2312" w:eastAsia="仿宋_GB2312" w:hint="eastAsia"/>
        </w:rPr>
        <w:t>直径为</w:t>
      </w:r>
      <w:r w:rsidRPr="00A154FA">
        <w:rPr>
          <w:rFonts w:ascii="仿宋_GB2312" w:eastAsia="仿宋_GB2312"/>
        </w:rPr>
        <w:t>4</w:t>
      </w:r>
      <w:r w:rsidRPr="00A154FA">
        <w:rPr>
          <w:rFonts w:ascii="仿宋_GB2312" w:eastAsia="仿宋_GB2312" w:hint="eastAsia"/>
        </w:rPr>
        <w:t>英寸标准晶圆、</w:t>
      </w:r>
      <w:bookmarkEnd w:id="136"/>
      <w:bookmarkEnd w:id="137"/>
      <w:r w:rsidRPr="00A154FA">
        <w:rPr>
          <w:rFonts w:ascii="仿宋_GB2312" w:eastAsia="仿宋_GB2312" w:hint="eastAsia"/>
        </w:rPr>
        <w:t>小尺寸特制夹具各一个。</w:t>
      </w:r>
    </w:p>
    <w:p w:rsidR="00A154FA" w:rsidRPr="00A154FA" w:rsidRDefault="00A154FA" w:rsidP="00A154FA">
      <w:pPr>
        <w:widowControl/>
        <w:numPr>
          <w:ilvl w:val="0"/>
          <w:numId w:val="30"/>
        </w:numPr>
        <w:spacing w:line="240" w:lineRule="auto"/>
        <w:ind w:left="426" w:firstLine="0"/>
        <w:jc w:val="left"/>
        <w:rPr>
          <w:rFonts w:ascii="仿宋_GB2312" w:eastAsia="仿宋_GB2312"/>
        </w:rPr>
      </w:pPr>
      <w:r w:rsidRPr="00A154FA">
        <w:rPr>
          <w:rFonts w:ascii="仿宋_GB2312" w:eastAsia="仿宋_GB2312" w:hint="eastAsia"/>
        </w:rPr>
        <w:lastRenderedPageBreak/>
        <w:t>掩模版夹具：可用于2英寸硅片、4英寸硅片的掩模版夹具各1个。</w:t>
      </w:r>
    </w:p>
    <w:p w:rsidR="00A154FA" w:rsidRPr="00A154FA" w:rsidRDefault="00A154FA" w:rsidP="00A154FA">
      <w:pPr>
        <w:widowControl/>
        <w:spacing w:line="240" w:lineRule="auto"/>
        <w:ind w:left="360"/>
        <w:jc w:val="left"/>
        <w:rPr>
          <w:rFonts w:ascii="仿宋_GB2312" w:eastAsia="仿宋_GB2312"/>
        </w:rPr>
      </w:pPr>
    </w:p>
    <w:p w:rsidR="00A154FA" w:rsidRPr="00A154FA" w:rsidRDefault="00A154FA" w:rsidP="00A154FA">
      <w:pPr>
        <w:widowControl/>
        <w:spacing w:line="240" w:lineRule="auto"/>
        <w:jc w:val="left"/>
        <w:rPr>
          <w:rFonts w:ascii="仿宋_GB2312" w:eastAsia="仿宋_GB2312"/>
        </w:rPr>
      </w:pPr>
      <w:r w:rsidRPr="00A154FA">
        <w:rPr>
          <w:rFonts w:ascii="仿宋_GB2312" w:eastAsia="仿宋_GB2312" w:hint="eastAsia"/>
        </w:rPr>
        <w:t>5对准台</w:t>
      </w:r>
    </w:p>
    <w:p w:rsidR="00A154FA" w:rsidRPr="00A154FA" w:rsidRDefault="00A154FA" w:rsidP="00A154FA">
      <w:pPr>
        <w:widowControl/>
        <w:numPr>
          <w:ilvl w:val="0"/>
          <w:numId w:val="31"/>
        </w:numPr>
        <w:spacing w:line="240" w:lineRule="auto"/>
        <w:ind w:left="426" w:firstLine="0"/>
        <w:jc w:val="left"/>
        <w:rPr>
          <w:rFonts w:ascii="仿宋_GB2312" w:eastAsia="仿宋_GB2312"/>
        </w:rPr>
      </w:pPr>
      <w:r w:rsidRPr="00A154FA">
        <w:rPr>
          <w:rFonts w:ascii="仿宋_GB2312" w:eastAsia="仿宋_GB2312" w:hint="eastAsia"/>
        </w:rPr>
        <w:t>行程的范围：</w:t>
      </w:r>
      <w:r w:rsidRPr="00A154FA">
        <w:rPr>
          <w:rFonts w:ascii="仿宋_GB2312" w:eastAsia="仿宋_GB2312"/>
        </w:rPr>
        <w:t>X</w:t>
      </w:r>
      <w:r w:rsidRPr="00A154FA">
        <w:rPr>
          <w:rFonts w:ascii="仿宋_GB2312" w:eastAsia="仿宋_GB2312" w:hint="eastAsia"/>
        </w:rPr>
        <w:t>：不小于±16</w:t>
      </w:r>
      <w:r w:rsidRPr="00A154FA">
        <w:rPr>
          <w:rFonts w:ascii="仿宋_GB2312" w:eastAsia="仿宋_GB2312"/>
        </w:rPr>
        <w:t>mm</w:t>
      </w:r>
      <w:r w:rsidRPr="00A154FA">
        <w:rPr>
          <w:rFonts w:ascii="仿宋_GB2312" w:eastAsia="仿宋_GB2312" w:hint="eastAsia"/>
        </w:rPr>
        <w:t>；</w:t>
      </w:r>
      <w:r w:rsidRPr="00A154FA">
        <w:rPr>
          <w:rFonts w:ascii="仿宋_GB2312" w:eastAsia="仿宋_GB2312"/>
        </w:rPr>
        <w:t xml:space="preserve"> Y</w:t>
      </w:r>
      <w:r w:rsidRPr="00A154FA">
        <w:rPr>
          <w:rFonts w:ascii="仿宋_GB2312" w:eastAsia="仿宋_GB2312" w:hint="eastAsia"/>
        </w:rPr>
        <w:t>：不小于±3.8</w:t>
      </w:r>
      <w:r w:rsidRPr="00A154FA">
        <w:rPr>
          <w:rFonts w:ascii="仿宋_GB2312" w:eastAsia="仿宋_GB2312"/>
        </w:rPr>
        <w:t>mm</w:t>
      </w:r>
      <w:r w:rsidRPr="00A154FA">
        <w:rPr>
          <w:rFonts w:ascii="仿宋_GB2312" w:eastAsia="仿宋_GB2312" w:hint="eastAsia"/>
        </w:rPr>
        <w:t>；θ：不小于±7°</w:t>
      </w:r>
    </w:p>
    <w:p w:rsidR="00A154FA" w:rsidRPr="00A154FA" w:rsidRDefault="00A154FA" w:rsidP="00A154FA">
      <w:pPr>
        <w:widowControl/>
        <w:numPr>
          <w:ilvl w:val="0"/>
          <w:numId w:val="31"/>
        </w:numPr>
        <w:spacing w:line="240" w:lineRule="auto"/>
        <w:ind w:left="426" w:firstLine="0"/>
        <w:jc w:val="left"/>
        <w:rPr>
          <w:rFonts w:ascii="仿宋_GB2312" w:eastAsia="仿宋_GB2312"/>
        </w:rPr>
      </w:pPr>
      <w:r w:rsidRPr="00A154FA">
        <w:rPr>
          <w:rFonts w:ascii="仿宋_GB2312" w:eastAsia="仿宋_GB2312" w:hint="eastAsia"/>
        </w:rPr>
        <w:t>机械调节分辨率：不低于</w:t>
      </w:r>
      <w:r w:rsidRPr="00A154FA">
        <w:rPr>
          <w:rFonts w:ascii="仿宋_GB2312" w:eastAsia="仿宋_GB2312"/>
        </w:rPr>
        <w:t>0.1mm</w:t>
      </w:r>
    </w:p>
    <w:p w:rsidR="00A154FA" w:rsidRPr="00A154FA" w:rsidRDefault="00A154FA" w:rsidP="00A154FA">
      <w:pPr>
        <w:widowControl/>
        <w:numPr>
          <w:ilvl w:val="0"/>
          <w:numId w:val="31"/>
        </w:numPr>
        <w:spacing w:line="240" w:lineRule="auto"/>
        <w:ind w:left="426" w:firstLine="0"/>
        <w:jc w:val="left"/>
        <w:rPr>
          <w:rFonts w:ascii="仿宋_GB2312" w:eastAsia="仿宋_GB2312"/>
        </w:rPr>
      </w:pPr>
      <w:r w:rsidRPr="00A154FA">
        <w:rPr>
          <w:rFonts w:ascii="仿宋_GB2312" w:eastAsia="仿宋_GB2312" w:hint="eastAsia"/>
        </w:rPr>
        <w:t>角度调节分辨率：不低于</w:t>
      </w:r>
      <w:r w:rsidRPr="00A154FA">
        <w:rPr>
          <w:rFonts w:ascii="仿宋_GB2312" w:eastAsia="仿宋_GB2312"/>
        </w:rPr>
        <w:t>4x10-5</w:t>
      </w:r>
      <w:r w:rsidRPr="00A154FA">
        <w:rPr>
          <w:rFonts w:ascii="仿宋_GB2312" w:eastAsia="仿宋_GB2312" w:hint="eastAsia"/>
        </w:rPr>
        <w:t>°</w:t>
      </w:r>
    </w:p>
    <w:p w:rsidR="00A154FA" w:rsidRPr="00A154FA" w:rsidRDefault="00A154FA" w:rsidP="00A154FA">
      <w:pPr>
        <w:widowControl/>
        <w:spacing w:line="240" w:lineRule="auto"/>
        <w:ind w:left="426"/>
        <w:jc w:val="left"/>
        <w:rPr>
          <w:rFonts w:ascii="仿宋_GB2312" w:eastAsia="仿宋_GB2312"/>
        </w:rPr>
      </w:pPr>
    </w:p>
    <w:p w:rsidR="00A154FA" w:rsidRPr="00A154FA" w:rsidRDefault="00A154FA" w:rsidP="00A154FA">
      <w:pPr>
        <w:widowControl/>
        <w:spacing w:line="240" w:lineRule="auto"/>
        <w:jc w:val="left"/>
        <w:rPr>
          <w:rFonts w:ascii="仿宋_GB2312" w:eastAsia="仿宋_GB2312"/>
        </w:rPr>
      </w:pPr>
      <w:r w:rsidRPr="00A154FA">
        <w:rPr>
          <w:rFonts w:ascii="仿宋_GB2312" w:eastAsia="仿宋_GB2312" w:hint="eastAsia"/>
        </w:rPr>
        <w:t>6 附件</w:t>
      </w:r>
    </w:p>
    <w:p w:rsidR="00A154FA" w:rsidRPr="00A154FA" w:rsidRDefault="00A154FA" w:rsidP="00A154FA">
      <w:pPr>
        <w:widowControl/>
        <w:numPr>
          <w:ilvl w:val="0"/>
          <w:numId w:val="32"/>
        </w:numPr>
        <w:spacing w:line="240" w:lineRule="auto"/>
        <w:ind w:left="426" w:firstLine="0"/>
        <w:jc w:val="left"/>
        <w:rPr>
          <w:rFonts w:ascii="仿宋_GB2312" w:eastAsia="仿宋_GB2312"/>
        </w:rPr>
      </w:pPr>
      <w:r w:rsidRPr="00A154FA">
        <w:rPr>
          <w:rFonts w:ascii="仿宋_GB2312" w:eastAsia="仿宋_GB2312" w:hint="eastAsia"/>
        </w:rPr>
        <w:t>曝光汞灯3只</w:t>
      </w:r>
    </w:p>
    <w:p w:rsidR="00A154FA" w:rsidRPr="00A154FA" w:rsidRDefault="00A154FA" w:rsidP="00A154FA">
      <w:pPr>
        <w:widowControl/>
        <w:numPr>
          <w:ilvl w:val="0"/>
          <w:numId w:val="32"/>
        </w:numPr>
        <w:spacing w:line="240" w:lineRule="auto"/>
        <w:ind w:left="426" w:firstLine="0"/>
        <w:jc w:val="left"/>
        <w:rPr>
          <w:rFonts w:ascii="仿宋_GB2312" w:eastAsia="仿宋_GB2312"/>
        </w:rPr>
      </w:pPr>
      <w:r w:rsidRPr="00A154FA">
        <w:rPr>
          <w:rFonts w:ascii="仿宋_GB2312" w:eastAsia="仿宋_GB2312" w:hint="eastAsia"/>
        </w:rPr>
        <w:t>光强计及365/405nm光强探头各1套</w:t>
      </w:r>
    </w:p>
    <w:p w:rsidR="00A154FA" w:rsidRPr="00A154FA" w:rsidRDefault="00A154FA" w:rsidP="00A154FA">
      <w:pPr>
        <w:widowControl/>
        <w:numPr>
          <w:ilvl w:val="0"/>
          <w:numId w:val="32"/>
        </w:numPr>
        <w:spacing w:line="240" w:lineRule="auto"/>
        <w:ind w:left="426" w:firstLine="0"/>
        <w:jc w:val="left"/>
        <w:rPr>
          <w:rFonts w:ascii="仿宋_GB2312" w:eastAsia="仿宋_GB2312"/>
        </w:rPr>
      </w:pPr>
      <w:r w:rsidRPr="00A154FA">
        <w:rPr>
          <w:rFonts w:ascii="仿宋_GB2312" w:eastAsia="仿宋_GB2312" w:hint="eastAsia"/>
        </w:rPr>
        <w:t>真空泵1个</w:t>
      </w:r>
    </w:p>
    <w:p w:rsidR="00A154FA" w:rsidRPr="00A154FA" w:rsidRDefault="00A154FA" w:rsidP="00A154FA">
      <w:pPr>
        <w:widowControl/>
        <w:numPr>
          <w:ilvl w:val="0"/>
          <w:numId w:val="32"/>
        </w:numPr>
        <w:spacing w:line="240" w:lineRule="auto"/>
        <w:ind w:left="426" w:firstLine="0"/>
        <w:jc w:val="left"/>
        <w:rPr>
          <w:rFonts w:ascii="仿宋_GB2312" w:eastAsia="仿宋_GB2312"/>
        </w:rPr>
      </w:pPr>
      <w:r w:rsidRPr="00A154FA">
        <w:rPr>
          <w:rFonts w:ascii="仿宋_GB2312" w:eastAsia="仿宋_GB2312" w:hint="eastAsia"/>
        </w:rPr>
        <w:t>专用</w:t>
      </w:r>
      <w:proofErr w:type="gramStart"/>
      <w:r w:rsidRPr="00A154FA">
        <w:rPr>
          <w:rFonts w:ascii="仿宋_GB2312" w:eastAsia="仿宋_GB2312" w:hint="eastAsia"/>
        </w:rPr>
        <w:t>防震台</w:t>
      </w:r>
      <w:proofErr w:type="gramEnd"/>
      <w:r w:rsidRPr="00A154FA">
        <w:rPr>
          <w:rFonts w:ascii="仿宋_GB2312" w:eastAsia="仿宋_GB2312" w:hint="eastAsia"/>
        </w:rPr>
        <w:t>1套</w:t>
      </w:r>
    </w:p>
    <w:p w:rsidR="00A154FA" w:rsidRPr="00A154FA" w:rsidRDefault="00A154FA" w:rsidP="00A154FA">
      <w:pPr>
        <w:rPr>
          <w:rFonts w:ascii="仿宋_GB2312" w:eastAsia="仿宋_GB2312"/>
        </w:rPr>
      </w:pPr>
      <w:r w:rsidRPr="00A154FA">
        <w:rPr>
          <w:rFonts w:ascii="仿宋_GB2312" w:eastAsia="仿宋_GB2312" w:hint="eastAsia"/>
        </w:rPr>
        <w:t>二、采购标的需执行的国家相关标准、行业标准、地方标准或者其他标准、规范：</w:t>
      </w:r>
    </w:p>
    <w:p w:rsidR="00A154FA" w:rsidRPr="00A154FA" w:rsidRDefault="00A154FA" w:rsidP="00A154FA">
      <w:pPr>
        <w:rPr>
          <w:rFonts w:ascii="仿宋_GB2312" w:eastAsia="仿宋_GB2312"/>
        </w:rPr>
      </w:pPr>
      <w:r w:rsidRPr="00A154FA">
        <w:rPr>
          <w:rFonts w:ascii="仿宋_GB2312" w:eastAsia="仿宋_GB2312" w:hint="eastAsia"/>
        </w:rPr>
        <w:t>（请您填写）：</w:t>
      </w:r>
    </w:p>
    <w:p w:rsidR="00A154FA" w:rsidRPr="00A154FA" w:rsidRDefault="00A154FA" w:rsidP="00A154FA">
      <w:pPr>
        <w:rPr>
          <w:rFonts w:ascii="仿宋_GB2312" w:eastAsia="仿宋_GB2312"/>
        </w:rPr>
      </w:pPr>
      <w:r w:rsidRPr="00A154FA">
        <w:rPr>
          <w:rFonts w:ascii="仿宋_GB2312" w:eastAsia="仿宋_GB2312" w:hint="eastAsia"/>
        </w:rPr>
        <w:t>无</w:t>
      </w:r>
    </w:p>
    <w:p w:rsidR="00A154FA" w:rsidRPr="00A154FA" w:rsidRDefault="00A154FA" w:rsidP="00A154FA">
      <w:pPr>
        <w:rPr>
          <w:rFonts w:ascii="仿宋_GB2312" w:eastAsia="仿宋_GB2312"/>
        </w:rPr>
      </w:pPr>
      <w:bookmarkStart w:id="138" w:name="_Toc403258042"/>
      <w:r w:rsidRPr="00A154FA">
        <w:rPr>
          <w:rFonts w:ascii="仿宋_GB2312" w:eastAsia="仿宋_GB2312" w:hint="eastAsia"/>
        </w:rPr>
        <w:t>三、售后服务要求（应包括采购标的需满足的服务标准、期限、效率等要求：</w:t>
      </w:r>
    </w:p>
    <w:p w:rsidR="00A154FA" w:rsidRPr="00A154FA" w:rsidRDefault="00A154FA" w:rsidP="00A154FA">
      <w:pPr>
        <w:spacing w:line="240" w:lineRule="auto"/>
        <w:rPr>
          <w:rFonts w:ascii="仿宋_GB2312" w:eastAsia="仿宋_GB2312"/>
        </w:rPr>
      </w:pPr>
      <w:r w:rsidRPr="00A154FA">
        <w:rPr>
          <w:rFonts w:ascii="仿宋_GB2312" w:eastAsia="仿宋_GB2312" w:hint="eastAsia"/>
        </w:rPr>
        <w:t>3.1投标商应对任何由于不当包装或防护措施不利而导致的商品损坏、损失、锈蚀、费用增长等后果负责。</w:t>
      </w:r>
    </w:p>
    <w:p w:rsidR="00A154FA" w:rsidRPr="00A154FA" w:rsidRDefault="00A154FA" w:rsidP="00A154FA">
      <w:pPr>
        <w:spacing w:line="240" w:lineRule="auto"/>
        <w:rPr>
          <w:rFonts w:ascii="仿宋_GB2312" w:eastAsia="仿宋_GB2312"/>
        </w:rPr>
      </w:pPr>
      <w:r w:rsidRPr="00A154FA">
        <w:rPr>
          <w:rFonts w:ascii="仿宋_GB2312" w:eastAsia="仿宋_GB2312" w:hint="eastAsia"/>
        </w:rPr>
        <w:t>3.2免费保修期要求在1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A154FA" w:rsidRPr="00A154FA" w:rsidRDefault="00A154FA" w:rsidP="00A154FA">
      <w:pPr>
        <w:spacing w:line="240" w:lineRule="auto"/>
        <w:rPr>
          <w:rFonts w:ascii="仿宋_GB2312" w:eastAsia="仿宋_GB2312"/>
        </w:rPr>
      </w:pPr>
      <w:r w:rsidRPr="00A154FA">
        <w:rPr>
          <w:rFonts w:ascii="仿宋_GB2312" w:eastAsia="仿宋_GB2312" w:hint="eastAsia"/>
        </w:rPr>
        <w:t>3.3维修响应时间：卖方应在24小时内对用户的服务要求做出响应，一般问题在48小时内解决，重大问题或其它无法立刻解决的问题应在一周内解决或提出明确的解决方案，否则卖方应赔偿相应的损失。</w:t>
      </w:r>
    </w:p>
    <w:p w:rsidR="00A154FA" w:rsidRPr="00A154FA" w:rsidRDefault="00A154FA" w:rsidP="00A154FA">
      <w:pPr>
        <w:spacing w:line="240" w:lineRule="auto"/>
        <w:rPr>
          <w:rFonts w:ascii="仿宋_GB2312" w:eastAsia="仿宋_GB2312"/>
        </w:rPr>
      </w:pPr>
      <w:r w:rsidRPr="00A154FA">
        <w:rPr>
          <w:rFonts w:ascii="仿宋_GB2312" w:eastAsia="仿宋_GB2312" w:hint="eastAsia"/>
        </w:rPr>
        <w:t>3.4厂商需提供迅速优质的售后服务和技术支持。提供至少1年的免费技术支持和培训服务；合同期外，需提供永久的保障性服务，以保障软件的正常使用。</w:t>
      </w:r>
    </w:p>
    <w:p w:rsidR="00A154FA" w:rsidRPr="00A154FA" w:rsidRDefault="00A154FA" w:rsidP="00A154FA">
      <w:pPr>
        <w:spacing w:line="240" w:lineRule="auto"/>
        <w:rPr>
          <w:rFonts w:ascii="仿宋_GB2312" w:eastAsia="仿宋_GB2312"/>
        </w:rPr>
      </w:pPr>
      <w:r w:rsidRPr="00A154FA">
        <w:rPr>
          <w:rFonts w:ascii="仿宋_GB2312" w:eastAsia="仿宋_GB2312" w:hint="eastAsia"/>
        </w:rPr>
        <w:t>3.5到货安装调试完成后，有专业工程师现场提供一次系统的使用培训服务，直至采购人相关人员熟练掌握为止。</w:t>
      </w:r>
    </w:p>
    <w:p w:rsidR="00A154FA" w:rsidRPr="00A154FA" w:rsidRDefault="00A154FA" w:rsidP="00A154FA">
      <w:pPr>
        <w:rPr>
          <w:rFonts w:ascii="仿宋_GB2312" w:eastAsia="仿宋_GB2312"/>
        </w:rPr>
      </w:pPr>
      <w:r w:rsidRPr="00A154FA">
        <w:rPr>
          <w:rFonts w:ascii="仿宋_GB2312" w:eastAsia="仿宋_GB2312" w:hint="eastAsia"/>
        </w:rPr>
        <w:t>四、采购标的验收标准：</w:t>
      </w:r>
    </w:p>
    <w:p w:rsidR="00A154FA" w:rsidRPr="00A154FA" w:rsidRDefault="00A154FA" w:rsidP="00A154FA">
      <w:pPr>
        <w:rPr>
          <w:rFonts w:ascii="仿宋_GB2312" w:eastAsia="仿宋_GB2312"/>
        </w:rPr>
      </w:pPr>
      <w:r w:rsidRPr="00A154FA">
        <w:rPr>
          <w:rFonts w:ascii="仿宋_GB2312" w:eastAsia="仿宋_GB2312" w:hint="eastAsia"/>
        </w:rPr>
        <w:t>4.1设备安装、调试完成后，由采购人组织验收，验收合格后，采购人及中标人双方共同签署验收文件。</w:t>
      </w:r>
    </w:p>
    <w:p w:rsidR="00A154FA" w:rsidRPr="00A154FA" w:rsidRDefault="00A154FA" w:rsidP="00A154FA">
      <w:pPr>
        <w:rPr>
          <w:rFonts w:ascii="仿宋_GB2312" w:eastAsia="仿宋_GB2312"/>
        </w:rPr>
      </w:pPr>
      <w:r w:rsidRPr="00A154FA">
        <w:rPr>
          <w:rFonts w:ascii="仿宋_GB2312" w:eastAsia="仿宋_GB2312" w:hint="eastAsia"/>
        </w:rPr>
        <w:t>4.2仪器到货：仪器到货前应将安装环境要求书面通知给用户，并与用户协商足够准备时间。到货时需按用户要求免费将设备在双方商定的时间运到指定安装位置，并由仪器安装工程师当场进行开箱检查。</w:t>
      </w:r>
    </w:p>
    <w:p w:rsidR="00A154FA" w:rsidRPr="00A154FA" w:rsidRDefault="00A154FA" w:rsidP="00A154FA">
      <w:pPr>
        <w:rPr>
          <w:rFonts w:ascii="仿宋_GB2312" w:eastAsia="仿宋_GB2312"/>
        </w:rPr>
      </w:pPr>
      <w:r w:rsidRPr="00A154FA">
        <w:rPr>
          <w:rFonts w:ascii="仿宋_GB2312" w:eastAsia="仿宋_GB2312" w:hint="eastAsia"/>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8"/>
    <w:p w:rsidR="00A154FA" w:rsidRPr="00A154FA" w:rsidRDefault="00A154FA" w:rsidP="00A154FA">
      <w:pPr>
        <w:rPr>
          <w:rFonts w:ascii="仿宋_GB2312" w:eastAsia="仿宋_GB2312"/>
        </w:rPr>
      </w:pPr>
      <w:r w:rsidRPr="00A154FA">
        <w:rPr>
          <w:rFonts w:ascii="仿宋_GB2312" w:eastAsia="仿宋_GB2312" w:hint="eastAsia"/>
        </w:rPr>
        <w:lastRenderedPageBreak/>
        <w:t>五、交货地点：北京大学指定地点。</w:t>
      </w:r>
    </w:p>
    <w:p w:rsidR="00A154FA" w:rsidRPr="00A154FA" w:rsidRDefault="00A154FA" w:rsidP="00A154FA">
      <w:pPr>
        <w:spacing w:line="240" w:lineRule="auto"/>
        <w:rPr>
          <w:rFonts w:ascii="Calibri" w:eastAsia="宋体" w:hAnsi="Calibri" w:cs="Times New Roman"/>
          <w:color w:val="000000"/>
          <w:sz w:val="21"/>
        </w:rPr>
      </w:pPr>
      <w:r w:rsidRPr="00A154FA">
        <w:rPr>
          <w:rFonts w:ascii="仿宋_GB2312" w:eastAsia="仿宋_GB2312" w:hint="eastAsia"/>
        </w:rPr>
        <w:t>六、交货期：合同签订后</w:t>
      </w:r>
      <w:r w:rsidRPr="00A154FA">
        <w:rPr>
          <w:rFonts w:ascii="仿宋_GB2312" w:eastAsia="仿宋_GB2312" w:hint="eastAsia"/>
          <w:u w:val="single"/>
        </w:rPr>
        <w:t xml:space="preserve">  150   </w:t>
      </w:r>
      <w:r w:rsidRPr="00A154FA">
        <w:rPr>
          <w:rFonts w:ascii="仿宋_GB2312" w:eastAsia="仿宋_GB2312" w:hint="eastAsia"/>
        </w:rPr>
        <w:t>日内交货并安装完毕。</w:t>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5"/>
    </w:p>
    <w:p w:rsidR="006303F9" w:rsidRDefault="00500826">
      <w:pPr>
        <w:rPr>
          <w:rFonts w:ascii="仿宋_GB2312" w:eastAsia="仿宋_GB2312"/>
          <w:b/>
        </w:rPr>
      </w:pPr>
      <w:bookmarkStart w:id="139" w:name="_Toc73427851"/>
      <w:r>
        <w:rPr>
          <w:rFonts w:ascii="仿宋_GB2312" w:eastAsia="仿宋_GB2312" w:hint="eastAsia"/>
          <w:b/>
        </w:rPr>
        <w:t>1  投标书</w:t>
      </w:r>
      <w:bookmarkEnd w:id="139"/>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lastRenderedPageBreak/>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40" w:name="_Toc48983163"/>
      <w:bookmarkStart w:id="141" w:name="_Toc73427852"/>
      <w:r>
        <w:rPr>
          <w:rFonts w:ascii="仿宋_GB2312" w:eastAsia="仿宋_GB2312" w:hint="eastAsia"/>
          <w:b/>
        </w:rPr>
        <w:t>投标一览表</w:t>
      </w:r>
      <w:bookmarkEnd w:id="140"/>
      <w:bookmarkEnd w:id="141"/>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2"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2"/>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3" w:name="_Toc73427854"/>
      <w:r>
        <w:rPr>
          <w:rFonts w:ascii="仿宋_GB2312" w:eastAsia="仿宋_GB2312" w:hint="eastAsia"/>
          <w:b/>
        </w:rPr>
        <w:lastRenderedPageBreak/>
        <w:t>4．</w:t>
      </w:r>
      <w:bookmarkEnd w:id="143"/>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4"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5" w:name="_Toc70044374"/>
      <w:bookmarkStart w:id="146" w:name="_Toc73427856"/>
      <w:bookmarkStart w:id="147" w:name="_Toc73427857"/>
      <w:bookmarkEnd w:id="144"/>
    </w:p>
    <w:p w:rsidR="006303F9" w:rsidRDefault="00500826">
      <w:pPr>
        <w:rPr>
          <w:rFonts w:ascii="仿宋_GB2312" w:eastAsia="仿宋_GB2312"/>
          <w:b/>
        </w:rPr>
      </w:pPr>
      <w:bookmarkStart w:id="148" w:name="_Toc73427858"/>
      <w:bookmarkEnd w:id="145"/>
      <w:bookmarkEnd w:id="146"/>
      <w:bookmarkEnd w:id="147"/>
      <w:r>
        <w:rPr>
          <w:rFonts w:ascii="仿宋_GB2312" w:eastAsia="仿宋_GB2312" w:hint="eastAsia"/>
          <w:b/>
        </w:rPr>
        <w:lastRenderedPageBreak/>
        <w:t>7.资格证明文件</w:t>
      </w:r>
      <w:bookmarkEnd w:id="148"/>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9"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50" w:name="_Toc73427861"/>
      <w:bookmarkEnd w:id="149"/>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0"/>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1"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1"/>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2"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2"/>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bookmarkStart w:id="153" w:name="_GoBack"/>
      <w:bookmarkEnd w:id="153"/>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D1" w:rsidRDefault="00F16AD1">
      <w:pPr>
        <w:spacing w:line="240" w:lineRule="auto"/>
      </w:pPr>
      <w:r>
        <w:separator/>
      </w:r>
    </w:p>
  </w:endnote>
  <w:endnote w:type="continuationSeparator" w:id="0">
    <w:p w:rsidR="00F16AD1" w:rsidRDefault="00F16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154FA" w:rsidRDefault="00A154F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a"/>
      <w:jc w:val="center"/>
    </w:pPr>
    <w:r>
      <w:rPr>
        <w:rStyle w:val="ad"/>
      </w:rPr>
      <w:fldChar w:fldCharType="begin"/>
    </w:r>
    <w:r>
      <w:rPr>
        <w:rStyle w:val="ad"/>
      </w:rPr>
      <w:instrText xml:space="preserve"> PAGE </w:instrText>
    </w:r>
    <w:r>
      <w:rPr>
        <w:rStyle w:val="ad"/>
      </w:rPr>
      <w:fldChar w:fldCharType="separate"/>
    </w:r>
    <w:r w:rsidR="00713A91">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a"/>
      <w:framePr w:wrap="around" w:vAnchor="text" w:hAnchor="margin" w:xAlign="center" w:y="1"/>
      <w:rPr>
        <w:rStyle w:val="ad"/>
      </w:rPr>
    </w:pPr>
    <w:r>
      <w:fldChar w:fldCharType="begin"/>
    </w:r>
    <w:r>
      <w:rPr>
        <w:rStyle w:val="ad"/>
      </w:rPr>
      <w:instrText xml:space="preserve">PAGE  </w:instrText>
    </w:r>
    <w:r>
      <w:fldChar w:fldCharType="end"/>
    </w:r>
  </w:p>
  <w:p w:rsidR="00A154FA" w:rsidRDefault="00A154F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a"/>
      <w:framePr w:wrap="around" w:vAnchor="text" w:hAnchor="margin" w:xAlign="center" w:y="1"/>
      <w:rPr>
        <w:rStyle w:val="ad"/>
      </w:rPr>
    </w:pPr>
    <w:r>
      <w:fldChar w:fldCharType="begin"/>
    </w:r>
    <w:r>
      <w:rPr>
        <w:rStyle w:val="ad"/>
      </w:rPr>
      <w:instrText xml:space="preserve">PAGE  </w:instrText>
    </w:r>
    <w:r>
      <w:fldChar w:fldCharType="separate"/>
    </w:r>
    <w:r w:rsidR="00713A91">
      <w:rPr>
        <w:rStyle w:val="ad"/>
        <w:noProof/>
      </w:rPr>
      <w:t>6</w:t>
    </w:r>
    <w:r>
      <w:fldChar w:fldCharType="end"/>
    </w:r>
  </w:p>
  <w:p w:rsidR="00A154FA" w:rsidRDefault="00A154F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a"/>
      <w:jc w:val="center"/>
    </w:pPr>
    <w:r>
      <w:fldChar w:fldCharType="begin"/>
    </w:r>
    <w:r>
      <w:rPr>
        <w:rStyle w:val="ad"/>
      </w:rPr>
      <w:instrText xml:space="preserve"> PAGE </w:instrText>
    </w:r>
    <w:r>
      <w:fldChar w:fldCharType="separate"/>
    </w:r>
    <w:r w:rsidR="00D52CE3">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D1" w:rsidRDefault="00F16AD1">
      <w:pPr>
        <w:spacing w:line="240" w:lineRule="auto"/>
      </w:pPr>
      <w:r>
        <w:separator/>
      </w:r>
    </w:p>
  </w:footnote>
  <w:footnote w:type="continuationSeparator" w:id="0">
    <w:p w:rsidR="00F16AD1" w:rsidRDefault="00F16A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FA" w:rsidRDefault="00A154F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6B30D2D"/>
    <w:multiLevelType w:val="multilevel"/>
    <w:tmpl w:val="46B30D2D"/>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D5E5B99"/>
    <w:multiLevelType w:val="multilevel"/>
    <w:tmpl w:val="4D5E5B99"/>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4740900"/>
    <w:multiLevelType w:val="multilevel"/>
    <w:tmpl w:val="64740900"/>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6">
    <w:nsid w:val="68915724"/>
    <w:multiLevelType w:val="multilevel"/>
    <w:tmpl w:val="68915724"/>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A77248"/>
    <w:multiLevelType w:val="multilevel"/>
    <w:tmpl w:val="69A77248"/>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0"/>
  </w:num>
  <w:num w:numId="2">
    <w:abstractNumId w:val="25"/>
  </w:num>
  <w:num w:numId="3">
    <w:abstractNumId w:val="13"/>
  </w:num>
  <w:num w:numId="4">
    <w:abstractNumId w:val="6"/>
  </w:num>
  <w:num w:numId="5">
    <w:abstractNumId w:val="28"/>
  </w:num>
  <w:num w:numId="6">
    <w:abstractNumId w:val="30"/>
  </w:num>
  <w:num w:numId="7">
    <w:abstractNumId w:val="23"/>
  </w:num>
  <w:num w:numId="8">
    <w:abstractNumId w:val="22"/>
  </w:num>
  <w:num w:numId="9">
    <w:abstractNumId w:val="21"/>
  </w:num>
  <w:num w:numId="10">
    <w:abstractNumId w:val="5"/>
  </w:num>
  <w:num w:numId="11">
    <w:abstractNumId w:val="9"/>
  </w:num>
  <w:num w:numId="12">
    <w:abstractNumId w:val="32"/>
  </w:num>
  <w:num w:numId="13">
    <w:abstractNumId w:val="12"/>
  </w:num>
  <w:num w:numId="14">
    <w:abstractNumId w:val="14"/>
  </w:num>
  <w:num w:numId="15">
    <w:abstractNumId w:val="4"/>
  </w:num>
  <w:num w:numId="16">
    <w:abstractNumId w:val="29"/>
  </w:num>
  <w:num w:numId="17">
    <w:abstractNumId w:val="19"/>
  </w:num>
  <w:num w:numId="18">
    <w:abstractNumId w:val="7"/>
  </w:num>
  <w:num w:numId="19">
    <w:abstractNumId w:val="1"/>
  </w:num>
  <w:num w:numId="20">
    <w:abstractNumId w:val="31"/>
  </w:num>
  <w:num w:numId="21">
    <w:abstractNumId w:val="11"/>
  </w:num>
  <w:num w:numId="22">
    <w:abstractNumId w:val="3"/>
  </w:num>
  <w:num w:numId="23">
    <w:abstractNumId w:val="15"/>
  </w:num>
  <w:num w:numId="24">
    <w:abstractNumId w:val="10"/>
  </w:num>
  <w:num w:numId="25">
    <w:abstractNumId w:val="18"/>
  </w:num>
  <w:num w:numId="26">
    <w:abstractNumId w:val="2"/>
  </w:num>
  <w:num w:numId="27">
    <w:abstractNumId w:val="8"/>
  </w:num>
  <w:num w:numId="28">
    <w:abstractNumId w:val="17"/>
  </w:num>
  <w:num w:numId="29">
    <w:abstractNumId w:val="16"/>
  </w:num>
  <w:num w:numId="30">
    <w:abstractNumId w:val="24"/>
  </w:num>
  <w:num w:numId="31">
    <w:abstractNumId w:val="27"/>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E543A-9EBC-48F4-AAEE-CC239811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64</Pages>
  <Words>5438</Words>
  <Characters>31000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17</cp:revision>
  <cp:lastPrinted>2018-06-19T09:56:00Z</cp:lastPrinted>
  <dcterms:created xsi:type="dcterms:W3CDTF">2018-11-09T01:13:00Z</dcterms:created>
  <dcterms:modified xsi:type="dcterms:W3CDTF">2018-12-26T05:59:00Z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